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Налоговый учет и отчетность</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«Налоговый учет и отчетность»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«Налоговый учет и отчетность».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«Налоговый учет и отчетность»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внутренние организационно-распорядительные документы экономического субъекта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разрабатывать внутренние организационно-распорядительные документы, регламентирующие ведение налогового учета, составление налоговых расчетов и деклараций, отчетности в государственные внебюджетные фонды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распределять между работниками объемы работ по ведению в экономическом субъекте налогового учета и отчетности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идентифицировать объекты налогообложения, исчислять налоговую базу, сумму налога и сбора, а также сумму взносов в государственные внебюджетные фонды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проверять качество составления регистров налогового учета, налоговых расчетов и деклараций, отчетности в государственные внебюджетные фонды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обеспечивать установленные сроки выполнения работ и представления налоговых расчетов и деклараций, отчетности в государственные внебюджетные фонды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исправлять ошибки в налоговом учете, налоговых расчетах и декларациях, отчетности в государственные внебюджетные фонды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обосновывать принятые экономическим субъектом решения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обеспечивать в рабочее время сохранность налоговых расчетов и деклараций и последующую их передачу в архив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разрабатывать формы налоговых регистров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организации ведения налогового учета, составления налоговых расчетов и деклараций в экономическом субъекте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организации исчисления и уплаты взносов в государственные внебюджетные фонды, составления соответствующей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обеспечения представления налоговых расчетов и деклараций, отчетности в государственные внебюджетные фонды в надлежащие адреса и в установленные сроки</w:t>
            </w:r>
          </w:p>
        </w:tc>
      </w:tr>
      <w:tr>
        <w:trPr>
          <w:trHeight w:hRule="exact" w:val="694.28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координации и контроля процесса ведения в экономическом субъекте налогового учета, составления налоговых расчетов и деклараций, отчетности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внебюджетные фонды</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владеть навыками обеспечения необходимыми документами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 подготовка соответствующих документов о разногласиях по результатам государственного (муниципального) финансового контроля, аудита, ревизий, налоговых и иных проверок</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обеспечения сохранности документов и регистров налогового учета, налоговых расчетов и деклараций, отчетности в государственные внебюджетные фонды и последующей их передачи в архив</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идентификации объектов налогооблажения, исчисления налоговой базы, суммы налогов и сборов, а так же суммы взносов в государственные внебюджетные фонды</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«Налоговый учет и отчетность»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учет бюджетных организаций</w:t>
            </w:r>
          </w:p>
          <w:p>
            <w:pPr>
              <w:jc w:val="center"/>
              <w:spacing w:after="0" w:line="240" w:lineRule="auto"/>
              <w:rPr>
                <w:sz w:val="22"/>
                <w:szCs w:val="22"/>
              </w:rPr>
            </w:pPr>
            <w:r>
              <w:rPr>
                <w:rFonts w:ascii="Times New Roman" w:hAnsi="Times New Roman" w:cs="Times New Roman"/>
                <w:color w:val="#000000"/>
                <w:sz w:val="22"/>
                <w:szCs w:val="22"/>
              </w:rPr>
              <w:t> Налоги и налогообложение</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Налоговое право</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Налоговое планирование в организации</w:t>
            </w:r>
          </w:p>
          <w:p>
            <w:pPr>
              <w:jc w:val="center"/>
              <w:spacing w:after="0" w:line="240" w:lineRule="auto"/>
              <w:rPr>
                <w:sz w:val="22"/>
                <w:szCs w:val="22"/>
              </w:rPr>
            </w:pPr>
            <w:r>
              <w:rPr>
                <w:rFonts w:ascii="Times New Roman" w:hAnsi="Times New Roman" w:cs="Times New Roman"/>
                <w:color w:val="#000000"/>
                <w:sz w:val="22"/>
                <w:szCs w:val="22"/>
              </w:rPr>
              <w:t> Налоговая политика</w:t>
            </w:r>
          </w:p>
          <w:p>
            <w:pPr>
              <w:jc w:val="center"/>
              <w:spacing w:after="0" w:line="240" w:lineRule="auto"/>
              <w:rPr>
                <w:sz w:val="22"/>
                <w:szCs w:val="22"/>
              </w:rPr>
            </w:pPr>
            <w:r>
              <w:rPr>
                <w:rFonts w:ascii="Times New Roman" w:hAnsi="Times New Roman" w:cs="Times New Roman"/>
                <w:color w:val="#000000"/>
                <w:sz w:val="22"/>
                <w:szCs w:val="22"/>
              </w:rPr>
              <w:t> Налоговые расчеты в бухгалтерском учете (практикум)</w:t>
            </w:r>
          </w:p>
          <w:p>
            <w:pPr>
              <w:jc w:val="center"/>
              <w:spacing w:after="0" w:line="240" w:lineRule="auto"/>
              <w:rPr>
                <w:sz w:val="22"/>
                <w:szCs w:val="22"/>
              </w:rPr>
            </w:pPr>
            <w:r>
              <w:rPr>
                <w:rFonts w:ascii="Times New Roman" w:hAnsi="Times New Roman" w:cs="Times New Roman"/>
                <w:color w:val="#000000"/>
                <w:sz w:val="22"/>
                <w:szCs w:val="22"/>
              </w:rPr>
              <w:t> Налоговые расчеты и декларации в экономическом субъекте (практикум)</w:t>
            </w:r>
          </w:p>
          <w:p>
            <w:pPr>
              <w:jc w:val="center"/>
              <w:spacing w:after="0" w:line="240" w:lineRule="auto"/>
              <w:rPr>
                <w:sz w:val="22"/>
                <w:szCs w:val="22"/>
              </w:rPr>
            </w:pPr>
            <w:r>
              <w:rPr>
                <w:rFonts w:ascii="Times New Roman" w:hAnsi="Times New Roman" w:cs="Times New Roman"/>
                <w:color w:val="#000000"/>
                <w:sz w:val="22"/>
                <w:szCs w:val="22"/>
              </w:rPr>
              <w:t> Особенности налогообложения по видам экономической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Судебная практика по налогообложению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649.299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задачи и методология налогового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налога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материальных расходов, расходов на оплату труда и прочих расходов, связанных с производством и реализацией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амортизируемого 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учета отдельных хозяйственных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Аналитические регистры налогового учета и налоговая декларация по налогу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задачи и методология налогового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налога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материальных расходов, расходов на оплату труда и прочих расходов, связанных с производством и реализацией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амортизируемого 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учета отдельных хозяйственных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Аналитические регистры налогового учета и налоговая декларация по налогу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задачи и методология налогового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задачи и методология налогового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налога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налога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материальных расходов, расходов на оплату труда и прочих расходов, связанных с производством и реализацией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материальных расходов, расходов на оплату труда и прочих расходов, связанных с производством и реализацией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амортизируемого 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амортизируемого 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учета отдельных хозяйственных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учета отдельных хозяйственных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Аналитические регистры налогового учета и налоговая декларация по налогу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Аналитические регистры налогового учета и налоговая декларация по налогу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задачи и методология налогового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налога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материальных расходов, расходов на оплату труда и прочих расходов, связанных с производством и реализацией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амортизируемого 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учета отдельных хозяйственных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Аналитические регистры налогового учета и налоговая декларация по налогу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0134.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задачи и методология налогового учета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Объективная необходимость возникновения налогового учета. Этапы развития системы налогового учета.</w:t>
            </w:r>
          </w:p>
          <w:p>
            <w:pPr>
              <w:jc w:val="both"/>
              <w:spacing w:after="0" w:line="240" w:lineRule="auto"/>
              <w:rPr>
                <w:sz w:val="24"/>
                <w:szCs w:val="24"/>
              </w:rPr>
            </w:pPr>
            <w:r>
              <w:rPr>
                <w:rFonts w:ascii="Times New Roman" w:hAnsi="Times New Roman" w:cs="Times New Roman"/>
                <w:color w:val="#000000"/>
                <w:sz w:val="24"/>
                <w:szCs w:val="24"/>
              </w:rPr>
              <w:t> Нормативное регулирование налогового учета и отчетности. Понятие налогового учета. Объекты налогового учета. Цели ведения налогового учета и его отличие от бухгалтерского учета.</w:t>
            </w:r>
          </w:p>
          <w:p>
            <w:pPr>
              <w:jc w:val="both"/>
              <w:spacing w:after="0" w:line="240" w:lineRule="auto"/>
              <w:rPr>
                <w:sz w:val="24"/>
                <w:szCs w:val="24"/>
              </w:rPr>
            </w:pPr>
            <w:r>
              <w:rPr>
                <w:rFonts w:ascii="Times New Roman" w:hAnsi="Times New Roman" w:cs="Times New Roman"/>
                <w:color w:val="#000000"/>
                <w:sz w:val="24"/>
                <w:szCs w:val="24"/>
              </w:rPr>
              <w:t> Первичные учетные документы: требования к первичным учетным документам, установленные в законе о бухгалтерском учете. Виды и формы первичных учетных документов, которыми оформляются факты хозяйственной жизни, в целях ведения налогового учета. Первичный учетный документ в виде электронного документа, подписанного электронной подписью.</w:t>
            </w:r>
          </w:p>
          <w:p>
            <w:pPr>
              <w:jc w:val="both"/>
              <w:spacing w:after="0" w:line="240" w:lineRule="auto"/>
              <w:rPr>
                <w:sz w:val="24"/>
                <w:szCs w:val="24"/>
              </w:rPr>
            </w:pPr>
            <w:r>
              <w:rPr>
                <w:rFonts w:ascii="Times New Roman" w:hAnsi="Times New Roman" w:cs="Times New Roman"/>
                <w:color w:val="#000000"/>
                <w:sz w:val="24"/>
                <w:szCs w:val="24"/>
              </w:rPr>
              <w:t> Методологические, методические и организационные принципы ведения налогового учета. Способы ведения налогового учета. Учетная политика в целях налогового учета. Аналитические регистры налогового учета.</w:t>
            </w:r>
          </w:p>
          <w:p>
            <w:pPr>
              <w:jc w:val="both"/>
              <w:spacing w:after="0" w:line="240" w:lineRule="auto"/>
              <w:rPr>
                <w:sz w:val="24"/>
                <w:szCs w:val="24"/>
              </w:rPr>
            </w:pPr>
            <w:r>
              <w:rPr>
                <w:rFonts w:ascii="Times New Roman" w:hAnsi="Times New Roman" w:cs="Times New Roman"/>
                <w:color w:val="#000000"/>
                <w:sz w:val="24"/>
                <w:szCs w:val="24"/>
              </w:rPr>
              <w:t> Теоретические и практические основы определения постоянных и временных разниц (положительные постоянные разницы и отрицательные постоянные разницы, вычитаемые временные разницы и налогооблагаемые временные разницы). Теоретические и практические основы определения отложенного налогового актива и отложенного налогового обязательства.</w:t>
            </w:r>
          </w:p>
          <w:p>
            <w:pPr>
              <w:jc w:val="both"/>
              <w:spacing w:after="0" w:line="240" w:lineRule="auto"/>
              <w:rPr>
                <w:sz w:val="24"/>
                <w:szCs w:val="24"/>
              </w:rPr>
            </w:pPr>
            <w:r>
              <w:rPr>
                <w:rFonts w:ascii="Times New Roman" w:hAnsi="Times New Roman" w:cs="Times New Roman"/>
                <w:color w:val="#000000"/>
                <w:sz w:val="24"/>
                <w:szCs w:val="24"/>
              </w:rPr>
              <w:t> Сравнительная характеристика положений бухгалтерского учета и налогового учета.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налога на прибыль организаций</w:t>
            </w:r>
          </w:p>
        </w:tc>
      </w:tr>
      <w:tr>
        <w:trPr>
          <w:trHeight w:hRule="exact" w:val="1764.8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 характеристика объекта налогообложения. Налоговая база как денежное выражение объекта налогообложения по налогу: способы корректировки бухгалтерских данных в целях определения налоговой базы по налогу. Налоговый период и отчетные периоды по налогу на прибыль организаций.</w:t>
            </w:r>
          </w:p>
          <w:p>
            <w:pPr>
              <w:jc w:val="both"/>
              <w:spacing w:after="0" w:line="240" w:lineRule="auto"/>
              <w:rPr>
                <w:sz w:val="24"/>
                <w:szCs w:val="24"/>
              </w:rPr>
            </w:pPr>
            <w:r>
              <w:rPr>
                <w:rFonts w:ascii="Times New Roman" w:hAnsi="Times New Roman" w:cs="Times New Roman"/>
                <w:color w:val="#000000"/>
                <w:sz w:val="24"/>
                <w:szCs w:val="24"/>
              </w:rPr>
              <w:t> Налоговые ставки по налогу в соответствии со статьями 284, 284.1-284.5 НК РФ: определение эффективной налоговой ставки и влияние различных факторов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эффективную налоговую ставку.</w:t>
            </w:r>
          </w:p>
          <w:p>
            <w:pPr>
              <w:jc w:val="both"/>
              <w:spacing w:after="0" w:line="240" w:lineRule="auto"/>
              <w:rPr>
                <w:sz w:val="24"/>
                <w:szCs w:val="24"/>
              </w:rPr>
            </w:pPr>
            <w:r>
              <w:rPr>
                <w:rFonts w:ascii="Times New Roman" w:hAnsi="Times New Roman" w:cs="Times New Roman"/>
                <w:color w:val="#000000"/>
                <w:sz w:val="24"/>
                <w:szCs w:val="24"/>
              </w:rPr>
              <w:t> Порядок исчисления налога и авансовых платежей, исчисляемых по итогам налогового периода и отчетных периодов соответственно. Порядок исчисления ежемесячных авансовых платежей в течение отчетного периода. Порядок и сроки уплаты налога и авансовых платежей за налоговый и отчетный периоды, а также ежемесячных авансовых платежей. Применение положение статей 81 и 54 НК РФ в отношении налога на прибыль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Налоговый учет доходов и расходов</w:t>
            </w:r>
          </w:p>
        </w:tc>
      </w:tr>
      <w:tr>
        <w:trPr>
          <w:trHeight w:hRule="exact" w:val="6776.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Налоговый учет доходов. Порядок определения и момент признания доходов в налоговом учете. Классификация доходов, учитываемых в целях налогообложения, на доходы от реализации и внереализационные доходы.</w:t>
            </w:r>
          </w:p>
          <w:p>
            <w:pPr>
              <w:jc w:val="both"/>
              <w:spacing w:after="0" w:line="240" w:lineRule="auto"/>
              <w:rPr>
                <w:sz w:val="24"/>
                <w:szCs w:val="24"/>
              </w:rPr>
            </w:pPr>
            <w:r>
              <w:rPr>
                <w:rFonts w:ascii="Times New Roman" w:hAnsi="Times New Roman" w:cs="Times New Roman"/>
                <w:color w:val="#000000"/>
                <w:sz w:val="24"/>
                <w:szCs w:val="24"/>
              </w:rPr>
              <w:t> Выручка от реализации товаров (работ, услуг) и выручка от реализации имущественных прав. Перечень внереализационных доходов. Порядок признания доходов в целях налогообложения при методе начисления и при кассовом методе.</w:t>
            </w:r>
          </w:p>
          <w:p>
            <w:pPr>
              <w:jc w:val="both"/>
              <w:spacing w:after="0" w:line="240" w:lineRule="auto"/>
              <w:rPr>
                <w:sz w:val="24"/>
                <w:szCs w:val="24"/>
              </w:rPr>
            </w:pPr>
            <w:r>
              <w:rPr>
                <w:rFonts w:ascii="Times New Roman" w:hAnsi="Times New Roman" w:cs="Times New Roman"/>
                <w:color w:val="#000000"/>
                <w:sz w:val="24"/>
                <w:szCs w:val="24"/>
              </w:rPr>
              <w:t> Особенности налогового учета отдельных доходных операций.</w:t>
            </w:r>
          </w:p>
          <w:p>
            <w:pPr>
              <w:jc w:val="both"/>
              <w:spacing w:after="0" w:line="240" w:lineRule="auto"/>
              <w:rPr>
                <w:sz w:val="24"/>
                <w:szCs w:val="24"/>
              </w:rPr>
            </w:pPr>
            <w:r>
              <w:rPr>
                <w:rFonts w:ascii="Times New Roman" w:hAnsi="Times New Roman" w:cs="Times New Roman"/>
                <w:color w:val="#000000"/>
                <w:sz w:val="24"/>
                <w:szCs w:val="24"/>
              </w:rPr>
              <w:t> Закрытый перечень не учитываемых в целях налогообложения доходов.</w:t>
            </w:r>
          </w:p>
          <w:p>
            <w:pPr>
              <w:jc w:val="both"/>
              <w:spacing w:after="0" w:line="240" w:lineRule="auto"/>
              <w:rPr>
                <w:sz w:val="24"/>
                <w:szCs w:val="24"/>
              </w:rPr>
            </w:pPr>
            <w:r>
              <w:rPr>
                <w:rFonts w:ascii="Times New Roman" w:hAnsi="Times New Roman" w:cs="Times New Roman"/>
                <w:color w:val="#000000"/>
                <w:sz w:val="24"/>
                <w:szCs w:val="24"/>
              </w:rPr>
              <w:t> Понятие  целевого  финансирования  и  целевых  поступлений.  Доходы, исключаемые из прибыли.</w:t>
            </w:r>
          </w:p>
          <w:p>
            <w:pPr>
              <w:jc w:val="both"/>
              <w:spacing w:after="0" w:line="240" w:lineRule="auto"/>
              <w:rPr>
                <w:sz w:val="24"/>
                <w:szCs w:val="24"/>
              </w:rPr>
            </w:pPr>
            <w:r>
              <w:rPr>
                <w:rFonts w:ascii="Times New Roman" w:hAnsi="Times New Roman" w:cs="Times New Roman"/>
                <w:color w:val="#000000"/>
                <w:sz w:val="24"/>
                <w:szCs w:val="24"/>
              </w:rPr>
              <w:t> Налоговый учет расходов. Порядок определения и момент признания расходов в налоговом учете. Классификация и группировка расходов, учитываемых в целях налогообложения. Расходы, связанные с производством и реализацией: материальные расходы, расходы на оплату труда, суммы начисленной амортизации и прочие расходы, и внереализационные расходы.</w:t>
            </w:r>
          </w:p>
          <w:p>
            <w:pPr>
              <w:jc w:val="both"/>
              <w:spacing w:after="0" w:line="240" w:lineRule="auto"/>
              <w:rPr>
                <w:sz w:val="24"/>
                <w:szCs w:val="24"/>
              </w:rPr>
            </w:pPr>
            <w:r>
              <w:rPr>
                <w:rFonts w:ascii="Times New Roman" w:hAnsi="Times New Roman" w:cs="Times New Roman"/>
                <w:color w:val="#000000"/>
                <w:sz w:val="24"/>
                <w:szCs w:val="24"/>
              </w:rPr>
              <w:t> Прямые расходы и косвенные расходы.</w:t>
            </w:r>
          </w:p>
          <w:p>
            <w:pPr>
              <w:jc w:val="both"/>
              <w:spacing w:after="0" w:line="240" w:lineRule="auto"/>
              <w:rPr>
                <w:sz w:val="24"/>
                <w:szCs w:val="24"/>
              </w:rPr>
            </w:pPr>
            <w:r>
              <w:rPr>
                <w:rFonts w:ascii="Times New Roman" w:hAnsi="Times New Roman" w:cs="Times New Roman"/>
                <w:color w:val="#000000"/>
                <w:sz w:val="24"/>
                <w:szCs w:val="24"/>
              </w:rPr>
              <w:t> Признание расходов в целях налогообложения при методе начисления и при кассовом методе.</w:t>
            </w:r>
          </w:p>
          <w:p>
            <w:pPr>
              <w:jc w:val="both"/>
              <w:spacing w:after="0" w:line="240" w:lineRule="auto"/>
              <w:rPr>
                <w:sz w:val="24"/>
                <w:szCs w:val="24"/>
              </w:rPr>
            </w:pPr>
            <w:r>
              <w:rPr>
                <w:rFonts w:ascii="Times New Roman" w:hAnsi="Times New Roman" w:cs="Times New Roman"/>
                <w:color w:val="#000000"/>
                <w:sz w:val="24"/>
                <w:szCs w:val="24"/>
              </w:rPr>
              <w:t> Экономическая обоснованность и документальная подтвержденность произведенных расходов.</w:t>
            </w:r>
          </w:p>
          <w:p>
            <w:pPr>
              <w:jc w:val="both"/>
              <w:spacing w:after="0" w:line="240" w:lineRule="auto"/>
              <w:rPr>
                <w:sz w:val="24"/>
                <w:szCs w:val="24"/>
              </w:rPr>
            </w:pPr>
            <w:r>
              <w:rPr>
                <w:rFonts w:ascii="Times New Roman" w:hAnsi="Times New Roman" w:cs="Times New Roman"/>
                <w:color w:val="#000000"/>
                <w:sz w:val="24"/>
                <w:szCs w:val="24"/>
              </w:rPr>
              <w:t> Налоговый учет нормируемых расходов: на нотариальные услуги, добровольное медицинское страхование, на рекламу, представительские расходы и пр.</w:t>
            </w:r>
          </w:p>
          <w:p>
            <w:pPr>
              <w:jc w:val="both"/>
              <w:spacing w:after="0" w:line="240" w:lineRule="auto"/>
              <w:rPr>
                <w:sz w:val="24"/>
                <w:szCs w:val="24"/>
              </w:rPr>
            </w:pPr>
            <w:r>
              <w:rPr>
                <w:rFonts w:ascii="Times New Roman" w:hAnsi="Times New Roman" w:cs="Times New Roman"/>
                <w:color w:val="#000000"/>
                <w:sz w:val="24"/>
                <w:szCs w:val="24"/>
              </w:rPr>
              <w:t> Налог на добавленную стоимость по приобретенным товарам, работам, услугам, списываемый на затраты в целях налогообложения.</w:t>
            </w:r>
          </w:p>
          <w:p>
            <w:pPr>
              <w:jc w:val="both"/>
              <w:spacing w:after="0" w:line="240" w:lineRule="auto"/>
              <w:rPr>
                <w:sz w:val="24"/>
                <w:szCs w:val="24"/>
              </w:rPr>
            </w:pPr>
            <w:r>
              <w:rPr>
                <w:rFonts w:ascii="Times New Roman" w:hAnsi="Times New Roman" w:cs="Times New Roman"/>
                <w:color w:val="#000000"/>
                <w:sz w:val="24"/>
                <w:szCs w:val="24"/>
              </w:rPr>
              <w:t> Расходы, не учитываемые при определении налоговой базы по налогу.</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Налоговый учет материальных расходов, расходов на оплату труда и прочих расходов, связанных с производством и реализацией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материальных расходов, определение стоимости материально- производственных запасов, уменьшение суммы материальных расходов на сумму возвратных отходов. Методы оценки списываемого сырья и материалов.</w:t>
            </w:r>
          </w:p>
          <w:p>
            <w:pPr>
              <w:jc w:val="both"/>
              <w:spacing w:after="0" w:line="240" w:lineRule="auto"/>
              <w:rPr>
                <w:sz w:val="24"/>
                <w:szCs w:val="24"/>
              </w:rPr>
            </w:pPr>
            <w:r>
              <w:rPr>
                <w:rFonts w:ascii="Times New Roman" w:hAnsi="Times New Roman" w:cs="Times New Roman"/>
                <w:color w:val="#000000"/>
                <w:sz w:val="24"/>
                <w:szCs w:val="24"/>
              </w:rPr>
              <w:t> Расходы на оплату труда. Виды выплат, относящихся к расходам на оплату труда в целях налогообложения. Выплаты стимулирующего и компенсационного характера в целях налогообложения. Премии, подарки и иные выплаты, не учитываемые в целях налогообложения. НДФЛ и страховые взносы: налоговый учет и отражения в расходах.</w:t>
            </w:r>
          </w:p>
          <w:p>
            <w:pPr>
              <w:jc w:val="both"/>
              <w:spacing w:after="0" w:line="240" w:lineRule="auto"/>
              <w:rPr>
                <w:sz w:val="24"/>
                <w:szCs w:val="24"/>
              </w:rPr>
            </w:pPr>
            <w:r>
              <w:rPr>
                <w:rFonts w:ascii="Times New Roman" w:hAnsi="Times New Roman" w:cs="Times New Roman"/>
                <w:color w:val="#000000"/>
                <w:sz w:val="24"/>
                <w:szCs w:val="24"/>
              </w:rPr>
              <w:t> Прочие расходы, связанные с производством и реализацией. Суммы налогов и сборов, включаемых в налоговую базу по налогу на прибыль организаций. Особенности налогового учета  расходов на  повышение квалификации и переподготовки работников организации. Расходы на командировки. Расходы по выплате пособия по временной нетрудоспособности работников, которые оплачиваются за счет средств работодателя (первые три дня) и пр.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Налоговый учет амортизируемого имущества</w:t>
            </w:r>
          </w:p>
        </w:tc>
      </w:tr>
      <w:tr>
        <w:trPr>
          <w:trHeight w:hRule="exact" w:val="1982.8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амортизируемого  имущества.  Виды  амортизируемого имущества, не подлежащие амортизации. Основные средства, исключаемые из амортизируемого имущества.</w:t>
            </w:r>
          </w:p>
          <w:p>
            <w:pPr>
              <w:jc w:val="both"/>
              <w:spacing w:after="0" w:line="240" w:lineRule="auto"/>
              <w:rPr>
                <w:sz w:val="24"/>
                <w:szCs w:val="24"/>
              </w:rPr>
            </w:pPr>
            <w:r>
              <w:rPr>
                <w:rFonts w:ascii="Times New Roman" w:hAnsi="Times New Roman" w:cs="Times New Roman"/>
                <w:color w:val="#000000"/>
                <w:sz w:val="24"/>
                <w:szCs w:val="24"/>
              </w:rPr>
              <w:t> Порядок  определения  стоимости  амортизируемого  имущества.</w:t>
            </w:r>
          </w:p>
          <w:p>
            <w:pPr>
              <w:jc w:val="both"/>
              <w:spacing w:after="0" w:line="240" w:lineRule="auto"/>
              <w:rPr>
                <w:sz w:val="24"/>
                <w:szCs w:val="24"/>
              </w:rPr>
            </w:pPr>
            <w:r>
              <w:rPr>
                <w:rFonts w:ascii="Times New Roman" w:hAnsi="Times New Roman" w:cs="Times New Roman"/>
                <w:color w:val="#000000"/>
                <w:sz w:val="24"/>
                <w:szCs w:val="24"/>
              </w:rPr>
              <w:t> Первоначальная, восстановительная и остаточная стоимость амортизируемого имущества. Особенности амортизации нематериальных активов.</w:t>
            </w:r>
          </w:p>
          <w:p>
            <w:pPr>
              <w:jc w:val="both"/>
              <w:spacing w:after="0" w:line="240" w:lineRule="auto"/>
              <w:rPr>
                <w:sz w:val="24"/>
                <w:szCs w:val="24"/>
              </w:rPr>
            </w:pPr>
            <w:r>
              <w:rPr>
                <w:rFonts w:ascii="Times New Roman" w:hAnsi="Times New Roman" w:cs="Times New Roman"/>
                <w:color w:val="#000000"/>
                <w:sz w:val="24"/>
                <w:szCs w:val="24"/>
              </w:rPr>
              <w:t> Амортизационные группы. Особенности включения амортизируемого имущества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амортизационных групп. Изменение срока полезного использования амортизируемого имущества.</w:t>
            </w:r>
          </w:p>
          <w:p>
            <w:pPr>
              <w:jc w:val="both"/>
              <w:spacing w:after="0" w:line="240" w:lineRule="auto"/>
              <w:rPr>
                <w:sz w:val="24"/>
                <w:szCs w:val="24"/>
              </w:rPr>
            </w:pPr>
            <w:r>
              <w:rPr>
                <w:rFonts w:ascii="Times New Roman" w:hAnsi="Times New Roman" w:cs="Times New Roman"/>
                <w:color w:val="#000000"/>
                <w:sz w:val="24"/>
                <w:szCs w:val="24"/>
              </w:rPr>
              <w:t> Методы начисления и порядок расчета сумм амортизации в налоговом учете. Применение повышающих (понижающих) коэффициентов к норме амортизации</w:t>
            </w:r>
          </w:p>
          <w:p>
            <w:pPr>
              <w:jc w:val="both"/>
              <w:spacing w:after="0" w:line="240" w:lineRule="auto"/>
              <w:rPr>
                <w:sz w:val="24"/>
                <w:szCs w:val="24"/>
              </w:rPr>
            </w:pPr>
            <w:r>
              <w:rPr>
                <w:rFonts w:ascii="Times New Roman" w:hAnsi="Times New Roman" w:cs="Times New Roman"/>
                <w:color w:val="#000000"/>
                <w:sz w:val="24"/>
                <w:szCs w:val="24"/>
              </w:rPr>
              <w:t> Налогообложение реализации амортизируемого имущества.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налогового учета отдельных хозяйственных операций</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формирования и налогового учета резервов по сомнительным долгам. Отличие сомнительного долга от дебиторской задолженности, признанной безнадежной к взысканию.</w:t>
            </w:r>
          </w:p>
          <w:p>
            <w:pPr>
              <w:jc w:val="both"/>
              <w:spacing w:after="0" w:line="240" w:lineRule="auto"/>
              <w:rPr>
                <w:sz w:val="24"/>
                <w:szCs w:val="24"/>
              </w:rPr>
            </w:pPr>
            <w:r>
              <w:rPr>
                <w:rFonts w:ascii="Times New Roman" w:hAnsi="Times New Roman" w:cs="Times New Roman"/>
                <w:color w:val="#000000"/>
                <w:sz w:val="24"/>
                <w:szCs w:val="24"/>
              </w:rPr>
              <w:t> Особенности определения налоговой базы налогоплательщиками, осуществляющими деятельность, связанную с использованием объектов обслуживающих производств и хозяйств.</w:t>
            </w:r>
          </w:p>
          <w:p>
            <w:pPr>
              <w:jc w:val="both"/>
              <w:spacing w:after="0" w:line="240" w:lineRule="auto"/>
              <w:rPr>
                <w:sz w:val="24"/>
                <w:szCs w:val="24"/>
              </w:rPr>
            </w:pPr>
            <w:r>
              <w:rPr>
                <w:rFonts w:ascii="Times New Roman" w:hAnsi="Times New Roman" w:cs="Times New Roman"/>
                <w:color w:val="#000000"/>
                <w:sz w:val="24"/>
                <w:szCs w:val="24"/>
              </w:rPr>
              <w:t> Особенности определения налоговой базы по операциям с ценными бумагами. Признание ценной бумаги реализованной (приобретенной). Понятие рыночной котировкой ценной бумаги.</w:t>
            </w:r>
          </w:p>
          <w:p>
            <w:pPr>
              <w:jc w:val="both"/>
              <w:spacing w:after="0" w:line="240" w:lineRule="auto"/>
              <w:rPr>
                <w:sz w:val="24"/>
                <w:szCs w:val="24"/>
              </w:rPr>
            </w:pPr>
            <w:r>
              <w:rPr>
                <w:rFonts w:ascii="Times New Roman" w:hAnsi="Times New Roman" w:cs="Times New Roman"/>
                <w:color w:val="#000000"/>
                <w:sz w:val="24"/>
                <w:szCs w:val="24"/>
              </w:rPr>
              <w:t> Перенос на текущий период сумму убытков, полученных в предыдущих налоговых периодах. Ограничение по уменьшению налоговой базы по налогу за текущий отчетный (налоговый) период на сумму убытков, полученных в предыдущих налоговых периодах, более чем на 50 процентов.</w:t>
            </w:r>
          </w:p>
          <w:p>
            <w:pPr>
              <w:jc w:val="both"/>
              <w:spacing w:after="0" w:line="240" w:lineRule="auto"/>
              <w:rPr>
                <w:sz w:val="24"/>
                <w:szCs w:val="24"/>
              </w:rPr>
            </w:pPr>
            <w:r>
              <w:rPr>
                <w:rFonts w:ascii="Times New Roman" w:hAnsi="Times New Roman" w:cs="Times New Roman"/>
                <w:color w:val="#000000"/>
                <w:sz w:val="24"/>
                <w:szCs w:val="24"/>
              </w:rPr>
              <w:t> Особенности исчисления и уплаты налога налогоплательщиком, имеющим обособленные подразделения. Виды обособленных подразделений.</w:t>
            </w:r>
          </w:p>
          <w:p>
            <w:pPr>
              <w:jc w:val="both"/>
              <w:spacing w:after="0" w:line="240" w:lineRule="auto"/>
              <w:rPr>
                <w:sz w:val="24"/>
                <w:szCs w:val="24"/>
              </w:rPr>
            </w:pPr>
            <w:r>
              <w:rPr>
                <w:rFonts w:ascii="Times New Roman" w:hAnsi="Times New Roman" w:cs="Times New Roman"/>
                <w:color w:val="#000000"/>
                <w:sz w:val="24"/>
                <w:szCs w:val="24"/>
              </w:rPr>
              <w:t> Расчет доли прибыли, исчисленной из совокупности показателей обособленных подразделений и головной организации.</w:t>
            </w:r>
          </w:p>
          <w:p>
            <w:pPr>
              <w:jc w:val="both"/>
              <w:spacing w:after="0" w:line="240" w:lineRule="auto"/>
              <w:rPr>
                <w:sz w:val="24"/>
                <w:szCs w:val="24"/>
              </w:rPr>
            </w:pPr>
            <w:r>
              <w:rPr>
                <w:rFonts w:ascii="Times New Roman" w:hAnsi="Times New Roman" w:cs="Times New Roman"/>
                <w:color w:val="#000000"/>
                <w:sz w:val="24"/>
                <w:szCs w:val="24"/>
              </w:rPr>
              <w:t> Механизмы налогового учета резервов, расходы на формирование которых принимаются в составе расходов в порядке и на условиях, которые установлены положениями главы 25 НК РФ.</w:t>
            </w:r>
          </w:p>
          <w:p>
            <w:pPr>
              <w:jc w:val="both"/>
              <w:spacing w:after="0" w:line="240" w:lineRule="auto"/>
              <w:rPr>
                <w:sz w:val="24"/>
                <w:szCs w:val="24"/>
              </w:rPr>
            </w:pPr>
            <w:r>
              <w:rPr>
                <w:rFonts w:ascii="Times New Roman" w:hAnsi="Times New Roman" w:cs="Times New Roman"/>
                <w:color w:val="#000000"/>
                <w:sz w:val="24"/>
                <w:szCs w:val="24"/>
              </w:rPr>
              <w:t> Налогообложение участников консолидированной группы налогоплательщиков.</w:t>
            </w:r>
          </w:p>
          <w:p>
            <w:pPr>
              <w:jc w:val="both"/>
              <w:spacing w:after="0" w:line="240" w:lineRule="auto"/>
              <w:rPr>
                <w:sz w:val="24"/>
                <w:szCs w:val="24"/>
              </w:rPr>
            </w:pPr>
            <w:r>
              <w:rPr>
                <w:rFonts w:ascii="Times New Roman" w:hAnsi="Times New Roman" w:cs="Times New Roman"/>
                <w:color w:val="#000000"/>
                <w:sz w:val="24"/>
                <w:szCs w:val="24"/>
              </w:rPr>
              <w:t> Учет и налогообложение трансфертного ценообразования как инструмента  влияния на показатели работы каждого подразделения организации.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Аналитические регистры налогового учета и налоговая декларация по налогу на прибыль организаций</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Подтверждение данных налогового учета. Формы аналитических регистров налогового учета. Понятие аналитических регистров налогового учета, их утверждение и ведение. Порядок составления расчета налоговой базы.</w:t>
            </w:r>
          </w:p>
          <w:p>
            <w:pPr>
              <w:jc w:val="both"/>
              <w:spacing w:after="0" w:line="240" w:lineRule="auto"/>
              <w:rPr>
                <w:sz w:val="24"/>
                <w:szCs w:val="24"/>
              </w:rPr>
            </w:pPr>
            <w:r>
              <w:rPr>
                <w:rFonts w:ascii="Times New Roman" w:hAnsi="Times New Roman" w:cs="Times New Roman"/>
                <w:color w:val="#000000"/>
                <w:sz w:val="24"/>
                <w:szCs w:val="24"/>
              </w:rPr>
              <w:t> Порядок налогового учета доходов и расходов.</w:t>
            </w:r>
          </w:p>
          <w:p>
            <w:pPr>
              <w:jc w:val="both"/>
              <w:spacing w:after="0" w:line="240" w:lineRule="auto"/>
              <w:rPr>
                <w:sz w:val="24"/>
                <w:szCs w:val="24"/>
              </w:rPr>
            </w:pPr>
            <w:r>
              <w:rPr>
                <w:rFonts w:ascii="Times New Roman" w:hAnsi="Times New Roman" w:cs="Times New Roman"/>
                <w:color w:val="#000000"/>
                <w:sz w:val="24"/>
                <w:szCs w:val="24"/>
              </w:rPr>
              <w:t> Налоговая декларация по налогу. Форма и формат налоговой декларации по налогу. Состав налоговой декларации согласно приказу ФНС России. Разделы, обязательно включаемые в состав налоговой декларации.</w:t>
            </w:r>
          </w:p>
          <w:p>
            <w:pPr>
              <w:jc w:val="both"/>
              <w:spacing w:after="0" w:line="240" w:lineRule="auto"/>
              <w:rPr>
                <w:sz w:val="24"/>
                <w:szCs w:val="24"/>
              </w:rPr>
            </w:pPr>
            <w:r>
              <w:rPr>
                <w:rFonts w:ascii="Times New Roman" w:hAnsi="Times New Roman" w:cs="Times New Roman"/>
                <w:color w:val="#000000"/>
                <w:sz w:val="24"/>
                <w:szCs w:val="24"/>
              </w:rPr>
              <w:t> Общие требования к порядку заполнения и представления налоговой декларации, в том числе порядок заполнения Расчета налога (Лист 02 декларации), Приложений № 1 и № 2 к Листу 02 «Доходы от реализации и внереализационные доходы» и «Расходы, связанные с производством и реализацией, внереализационные расходы и убытки, приравниваемые к внереализационным расходам».</w:t>
            </w:r>
          </w:p>
          <w:p>
            <w:pPr>
              <w:jc w:val="both"/>
              <w:spacing w:after="0" w:line="240" w:lineRule="auto"/>
              <w:rPr>
                <w:sz w:val="24"/>
                <w:szCs w:val="24"/>
              </w:rPr>
            </w:pPr>
            <w:r>
              <w:rPr>
                <w:rFonts w:ascii="Times New Roman" w:hAnsi="Times New Roman" w:cs="Times New Roman"/>
                <w:color w:val="#000000"/>
                <w:sz w:val="24"/>
                <w:szCs w:val="24"/>
              </w:rPr>
              <w:t> Порядок представления отчетности в налоговые органы в электронном виде по телекоммуникационным каналам связи.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задачи и методология налогового учета</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Объективная необходимость возникновения налогового учета. Этапы развития системы налогового учета.</w:t>
            </w:r>
          </w:p>
          <w:p>
            <w:pPr>
              <w:jc w:val="both"/>
              <w:spacing w:after="0" w:line="240" w:lineRule="auto"/>
              <w:rPr>
                <w:sz w:val="24"/>
                <w:szCs w:val="24"/>
              </w:rPr>
            </w:pPr>
            <w:r>
              <w:rPr>
                <w:rFonts w:ascii="Times New Roman" w:hAnsi="Times New Roman" w:cs="Times New Roman"/>
                <w:color w:val="#000000"/>
                <w:sz w:val="24"/>
                <w:szCs w:val="24"/>
              </w:rPr>
              <w:t> Нормативное регулирование налогового учета и отчетности. Понятие налогового учета. Объекты налогового учета. Цели ведения налогового учета и его отличие от бухгалтерского учета.</w:t>
            </w:r>
          </w:p>
          <w:p>
            <w:pPr>
              <w:jc w:val="both"/>
              <w:spacing w:after="0" w:line="240" w:lineRule="auto"/>
              <w:rPr>
                <w:sz w:val="24"/>
                <w:szCs w:val="24"/>
              </w:rPr>
            </w:pPr>
            <w:r>
              <w:rPr>
                <w:rFonts w:ascii="Times New Roman" w:hAnsi="Times New Roman" w:cs="Times New Roman"/>
                <w:color w:val="#000000"/>
                <w:sz w:val="24"/>
                <w:szCs w:val="24"/>
              </w:rPr>
              <w:t> Первичные учетные документы: требования к первичным учетным документам, установленные в законе о бухгалтерском учете. Виды и формы первичных учетных документов, которыми оформляются факты хозяйственной жизни, в целях ведения налогового учета. Первичный учетный документ в виде электронного документа, подписанного электронной подписью.</w:t>
            </w:r>
          </w:p>
          <w:p>
            <w:pPr>
              <w:jc w:val="both"/>
              <w:spacing w:after="0" w:line="240" w:lineRule="auto"/>
              <w:rPr>
                <w:sz w:val="24"/>
                <w:szCs w:val="24"/>
              </w:rPr>
            </w:pPr>
            <w:r>
              <w:rPr>
                <w:rFonts w:ascii="Times New Roman" w:hAnsi="Times New Roman" w:cs="Times New Roman"/>
                <w:color w:val="#000000"/>
                <w:sz w:val="24"/>
                <w:szCs w:val="24"/>
              </w:rPr>
              <w:t> Методологические, методические и организационные принципы ведения налогового учета. Способы ведения налогового учета. Учетная политика в целях налогового учета. Аналитические регистры налогового учета.</w:t>
            </w:r>
          </w:p>
          <w:p>
            <w:pPr>
              <w:jc w:val="both"/>
              <w:spacing w:after="0" w:line="240" w:lineRule="auto"/>
              <w:rPr>
                <w:sz w:val="24"/>
                <w:szCs w:val="24"/>
              </w:rPr>
            </w:pPr>
            <w:r>
              <w:rPr>
                <w:rFonts w:ascii="Times New Roman" w:hAnsi="Times New Roman" w:cs="Times New Roman"/>
                <w:color w:val="#000000"/>
                <w:sz w:val="24"/>
                <w:szCs w:val="24"/>
              </w:rPr>
              <w:t> Теоретические и практические основы определения постоянных и временных разниц (положительные постоянные разницы и отрицательные постоянные разницы, вычитаемые временные разницы и налогооблагаемые временные разницы). Теоретические и практические основы определения отложенного налогового актива и отложенного налогового обязательства.</w:t>
            </w:r>
          </w:p>
          <w:p>
            <w:pPr>
              <w:jc w:val="both"/>
              <w:spacing w:after="0" w:line="240" w:lineRule="auto"/>
              <w:rPr>
                <w:sz w:val="24"/>
                <w:szCs w:val="24"/>
              </w:rPr>
            </w:pPr>
            <w:r>
              <w:rPr>
                <w:rFonts w:ascii="Times New Roman" w:hAnsi="Times New Roman" w:cs="Times New Roman"/>
                <w:color w:val="#000000"/>
                <w:sz w:val="24"/>
                <w:szCs w:val="24"/>
              </w:rPr>
              <w:t> Сравнительная характеристика положений бухгалтерского учета и налогового учета.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налога на прибыль организаций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 характеристика объекта налогообложения. Налоговая база как денежное выражение объекта налогообложения по налогу: способы корректировки бухгалтерских данных в целях определения налоговой базы по налогу. Налоговый период и отчетные периоды по налогу на прибыль организаций.</w:t>
            </w:r>
          </w:p>
          <w:p>
            <w:pPr>
              <w:jc w:val="both"/>
              <w:spacing w:after="0" w:line="240" w:lineRule="auto"/>
              <w:rPr>
                <w:sz w:val="24"/>
                <w:szCs w:val="24"/>
              </w:rPr>
            </w:pPr>
            <w:r>
              <w:rPr>
                <w:rFonts w:ascii="Times New Roman" w:hAnsi="Times New Roman" w:cs="Times New Roman"/>
                <w:color w:val="#000000"/>
                <w:sz w:val="24"/>
                <w:szCs w:val="24"/>
              </w:rPr>
              <w:t> Налоговые ставки по налогу в соответствии со статьями 284, 284.1-284.5 НК РФ: определение эффективной налоговой ставки и влияние различных факторов на эффективную налоговую ставку.</w:t>
            </w:r>
          </w:p>
          <w:p>
            <w:pPr>
              <w:jc w:val="both"/>
              <w:spacing w:after="0" w:line="240" w:lineRule="auto"/>
              <w:rPr>
                <w:sz w:val="24"/>
                <w:szCs w:val="24"/>
              </w:rPr>
            </w:pPr>
            <w:r>
              <w:rPr>
                <w:rFonts w:ascii="Times New Roman" w:hAnsi="Times New Roman" w:cs="Times New Roman"/>
                <w:color w:val="#000000"/>
                <w:sz w:val="24"/>
                <w:szCs w:val="24"/>
              </w:rPr>
              <w:t> Порядок исчисления налога и авансовых платежей, исчисляемых по итогам налогового периода и отчетных периодов соответственно. Порядок исчисления ежемесячных авансовых платежей в течение отчетного периода. Порядок и сроки уплаты налога и авансовых платежей за налоговый и отчетный периоды, а также ежемесячных авансовых платежей. Применение положение статей 81 и 54 НК РФ в отношении налога на прибыль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Налоговый учет доходов и расходов</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Налоговый учет доходов. Порядок определения и момент признания доходов в налоговом учете. Классификация доходов, учитываемых в целях налогообложения, на доходы от реализации и внереализационные доходы.</w:t>
            </w:r>
          </w:p>
          <w:p>
            <w:pPr>
              <w:jc w:val="both"/>
              <w:spacing w:after="0" w:line="240" w:lineRule="auto"/>
              <w:rPr>
                <w:sz w:val="24"/>
                <w:szCs w:val="24"/>
              </w:rPr>
            </w:pPr>
            <w:r>
              <w:rPr>
                <w:rFonts w:ascii="Times New Roman" w:hAnsi="Times New Roman" w:cs="Times New Roman"/>
                <w:color w:val="#000000"/>
                <w:sz w:val="24"/>
                <w:szCs w:val="24"/>
              </w:rPr>
              <w:t> Выручка от реализации товаров (работ, услуг) и выручка от реализации имущественных прав. Перечень внереализационных доходов. Порядок признания доходов в целях налогообложения при методе начисления и при кассовом методе.</w:t>
            </w:r>
          </w:p>
          <w:p>
            <w:pPr>
              <w:jc w:val="both"/>
              <w:spacing w:after="0" w:line="240" w:lineRule="auto"/>
              <w:rPr>
                <w:sz w:val="24"/>
                <w:szCs w:val="24"/>
              </w:rPr>
            </w:pPr>
            <w:r>
              <w:rPr>
                <w:rFonts w:ascii="Times New Roman" w:hAnsi="Times New Roman" w:cs="Times New Roman"/>
                <w:color w:val="#000000"/>
                <w:sz w:val="24"/>
                <w:szCs w:val="24"/>
              </w:rPr>
              <w:t> Особенности налогового учета отдельных доходных операций.</w:t>
            </w:r>
          </w:p>
          <w:p>
            <w:pPr>
              <w:jc w:val="both"/>
              <w:spacing w:after="0" w:line="240" w:lineRule="auto"/>
              <w:rPr>
                <w:sz w:val="24"/>
                <w:szCs w:val="24"/>
              </w:rPr>
            </w:pPr>
            <w:r>
              <w:rPr>
                <w:rFonts w:ascii="Times New Roman" w:hAnsi="Times New Roman" w:cs="Times New Roman"/>
                <w:color w:val="#000000"/>
                <w:sz w:val="24"/>
                <w:szCs w:val="24"/>
              </w:rPr>
              <w:t> Закрытый перечень не учитываемых в целях налогообложения доходов.</w:t>
            </w:r>
          </w:p>
          <w:p>
            <w:pPr>
              <w:jc w:val="both"/>
              <w:spacing w:after="0" w:line="240" w:lineRule="auto"/>
              <w:rPr>
                <w:sz w:val="24"/>
                <w:szCs w:val="24"/>
              </w:rPr>
            </w:pPr>
            <w:r>
              <w:rPr>
                <w:rFonts w:ascii="Times New Roman" w:hAnsi="Times New Roman" w:cs="Times New Roman"/>
                <w:color w:val="#000000"/>
                <w:sz w:val="24"/>
                <w:szCs w:val="24"/>
              </w:rPr>
              <w:t> Понятие  целевого  финансирования  и  целевых  поступлений.  Доходы, исключаемые из прибыли.</w:t>
            </w:r>
          </w:p>
          <w:p>
            <w:pPr>
              <w:jc w:val="both"/>
              <w:spacing w:after="0" w:line="240" w:lineRule="auto"/>
              <w:rPr>
                <w:sz w:val="24"/>
                <w:szCs w:val="24"/>
              </w:rPr>
            </w:pPr>
            <w:r>
              <w:rPr>
                <w:rFonts w:ascii="Times New Roman" w:hAnsi="Times New Roman" w:cs="Times New Roman"/>
                <w:color w:val="#000000"/>
                <w:sz w:val="24"/>
                <w:szCs w:val="24"/>
              </w:rPr>
              <w:t> Налоговый учет расходов. Порядок определения и момент признания расходов в налоговом учете. Классификация и группировка расходов, учитываемых в целях налогообложения. Расходы, связанные с производством и реализацией: материальные расходы, расходы на оплату труда, суммы начисленной амортизации и прочие расходы, и внереализационные расходы.</w:t>
            </w:r>
          </w:p>
          <w:p>
            <w:pPr>
              <w:jc w:val="both"/>
              <w:spacing w:after="0" w:line="240" w:lineRule="auto"/>
              <w:rPr>
                <w:sz w:val="24"/>
                <w:szCs w:val="24"/>
              </w:rPr>
            </w:pPr>
            <w:r>
              <w:rPr>
                <w:rFonts w:ascii="Times New Roman" w:hAnsi="Times New Roman" w:cs="Times New Roman"/>
                <w:color w:val="#000000"/>
                <w:sz w:val="24"/>
                <w:szCs w:val="24"/>
              </w:rPr>
              <w:t> Прямые расходы и косвенные расходы.</w:t>
            </w:r>
          </w:p>
          <w:p>
            <w:pPr>
              <w:jc w:val="both"/>
              <w:spacing w:after="0" w:line="240" w:lineRule="auto"/>
              <w:rPr>
                <w:sz w:val="24"/>
                <w:szCs w:val="24"/>
              </w:rPr>
            </w:pPr>
            <w:r>
              <w:rPr>
                <w:rFonts w:ascii="Times New Roman" w:hAnsi="Times New Roman" w:cs="Times New Roman"/>
                <w:color w:val="#000000"/>
                <w:sz w:val="24"/>
                <w:szCs w:val="24"/>
              </w:rPr>
              <w:t> Признание расходов в целях налогообложения при методе начисления и при кассовом методе.</w:t>
            </w:r>
          </w:p>
          <w:p>
            <w:pPr>
              <w:jc w:val="both"/>
              <w:spacing w:after="0" w:line="240" w:lineRule="auto"/>
              <w:rPr>
                <w:sz w:val="24"/>
                <w:szCs w:val="24"/>
              </w:rPr>
            </w:pPr>
            <w:r>
              <w:rPr>
                <w:rFonts w:ascii="Times New Roman" w:hAnsi="Times New Roman" w:cs="Times New Roman"/>
                <w:color w:val="#000000"/>
                <w:sz w:val="24"/>
                <w:szCs w:val="24"/>
              </w:rPr>
              <w:t> Экономическая обоснованность и документальная подтвержденность произведенных расходов.</w:t>
            </w:r>
          </w:p>
          <w:p>
            <w:pPr>
              <w:jc w:val="both"/>
              <w:spacing w:after="0" w:line="240" w:lineRule="auto"/>
              <w:rPr>
                <w:sz w:val="24"/>
                <w:szCs w:val="24"/>
              </w:rPr>
            </w:pPr>
            <w:r>
              <w:rPr>
                <w:rFonts w:ascii="Times New Roman" w:hAnsi="Times New Roman" w:cs="Times New Roman"/>
                <w:color w:val="#000000"/>
                <w:sz w:val="24"/>
                <w:szCs w:val="24"/>
              </w:rPr>
              <w:t> Налоговый учет нормируемых расходов: на нотариальные услуги, добровольное медицинское страхование, на рекламу, представительские расходы и пр.</w:t>
            </w:r>
          </w:p>
          <w:p>
            <w:pPr>
              <w:jc w:val="both"/>
              <w:spacing w:after="0" w:line="240" w:lineRule="auto"/>
              <w:rPr>
                <w:sz w:val="24"/>
                <w:szCs w:val="24"/>
              </w:rPr>
            </w:pPr>
            <w:r>
              <w:rPr>
                <w:rFonts w:ascii="Times New Roman" w:hAnsi="Times New Roman" w:cs="Times New Roman"/>
                <w:color w:val="#000000"/>
                <w:sz w:val="24"/>
                <w:szCs w:val="24"/>
              </w:rPr>
              <w:t> Налог на добавленную стоимость по приобретенным товарам, работам, услугам, списываемый на затраты в целях налогообложения.</w:t>
            </w:r>
          </w:p>
          <w:p>
            <w:pPr>
              <w:jc w:val="both"/>
              <w:spacing w:after="0" w:line="240" w:lineRule="auto"/>
              <w:rPr>
                <w:sz w:val="24"/>
                <w:szCs w:val="24"/>
              </w:rPr>
            </w:pPr>
            <w:r>
              <w:rPr>
                <w:rFonts w:ascii="Times New Roman" w:hAnsi="Times New Roman" w:cs="Times New Roman"/>
                <w:color w:val="#000000"/>
                <w:sz w:val="24"/>
                <w:szCs w:val="24"/>
              </w:rPr>
              <w:t> Расходы, не учитываемые при определении налоговой базы по налогу.</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Налоговый учет материальных расходов, расходов на оплату труда и прочих расходов, связанных с производством и реализацией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материальных расходов, определение стоимости материально- производственных запасов, уменьшение суммы материальных расходов на сумму возвратных отходов. Методы оценки списываемого сырья и материалов.</w:t>
            </w:r>
          </w:p>
          <w:p>
            <w:pPr>
              <w:jc w:val="both"/>
              <w:spacing w:after="0" w:line="240" w:lineRule="auto"/>
              <w:rPr>
                <w:sz w:val="24"/>
                <w:szCs w:val="24"/>
              </w:rPr>
            </w:pPr>
            <w:r>
              <w:rPr>
                <w:rFonts w:ascii="Times New Roman" w:hAnsi="Times New Roman" w:cs="Times New Roman"/>
                <w:color w:val="#000000"/>
                <w:sz w:val="24"/>
                <w:szCs w:val="24"/>
              </w:rPr>
              <w:t> Расходы на оплату труда. Виды выплат, относящихся к расходам на оплату труда в целях налогообложения. Выплаты стимулирующего и компенсационного характера в целях налогообложения. Премии, подарки и иные выплаты, не учитываемые в целях налогообложения. НДФЛ и страховые взносы: налоговый учет и отражения в расходах.</w:t>
            </w:r>
          </w:p>
          <w:p>
            <w:pPr>
              <w:jc w:val="both"/>
              <w:spacing w:after="0" w:line="240" w:lineRule="auto"/>
              <w:rPr>
                <w:sz w:val="24"/>
                <w:szCs w:val="24"/>
              </w:rPr>
            </w:pPr>
            <w:r>
              <w:rPr>
                <w:rFonts w:ascii="Times New Roman" w:hAnsi="Times New Roman" w:cs="Times New Roman"/>
                <w:color w:val="#000000"/>
                <w:sz w:val="24"/>
                <w:szCs w:val="24"/>
              </w:rPr>
              <w:t> Прочие расходы, связанные с производством и реализацией. Суммы налогов и сборов, включаемых в налоговую базу по налогу на прибыль организаций. Особенности налогового учета  расходов на  повышение квалификации и переподготовки работников организации. Расходы на командировки. Расходы по выплате пособия по временной нетрудоспособности работников, которые оплачиваются за счет средств работодателя (первые три дня) и пр.</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Налоговый учет амортизируемого имущества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амортизируемого  имущества.  Виды  амортизируемого имущества, не подлежащие амортизации. Основные средства, исключаемые из амортизируемого имущества.</w:t>
            </w:r>
          </w:p>
          <w:p>
            <w:pPr>
              <w:jc w:val="both"/>
              <w:spacing w:after="0" w:line="240" w:lineRule="auto"/>
              <w:rPr>
                <w:sz w:val="24"/>
                <w:szCs w:val="24"/>
              </w:rPr>
            </w:pPr>
            <w:r>
              <w:rPr>
                <w:rFonts w:ascii="Times New Roman" w:hAnsi="Times New Roman" w:cs="Times New Roman"/>
                <w:color w:val="#000000"/>
                <w:sz w:val="24"/>
                <w:szCs w:val="24"/>
              </w:rPr>
              <w:t> Порядок  определения  стоимости  амортизируемого  имущества.</w:t>
            </w:r>
          </w:p>
          <w:p>
            <w:pPr>
              <w:jc w:val="both"/>
              <w:spacing w:after="0" w:line="240" w:lineRule="auto"/>
              <w:rPr>
                <w:sz w:val="24"/>
                <w:szCs w:val="24"/>
              </w:rPr>
            </w:pPr>
            <w:r>
              <w:rPr>
                <w:rFonts w:ascii="Times New Roman" w:hAnsi="Times New Roman" w:cs="Times New Roman"/>
                <w:color w:val="#000000"/>
                <w:sz w:val="24"/>
                <w:szCs w:val="24"/>
              </w:rPr>
              <w:t> Первоначальная, восстановительная и остаточная стоимость амортизируемого имущества. Особенности амортизации нематериальных активов.</w:t>
            </w:r>
          </w:p>
          <w:p>
            <w:pPr>
              <w:jc w:val="both"/>
              <w:spacing w:after="0" w:line="240" w:lineRule="auto"/>
              <w:rPr>
                <w:sz w:val="24"/>
                <w:szCs w:val="24"/>
              </w:rPr>
            </w:pPr>
            <w:r>
              <w:rPr>
                <w:rFonts w:ascii="Times New Roman" w:hAnsi="Times New Roman" w:cs="Times New Roman"/>
                <w:color w:val="#000000"/>
                <w:sz w:val="24"/>
                <w:szCs w:val="24"/>
              </w:rPr>
              <w:t> Амортизационные группы. Особенности включения амортизируемого имущества в состав амортизационных групп. Изменение срока полезного использования амортизируемого имущества.</w:t>
            </w:r>
          </w:p>
          <w:p>
            <w:pPr>
              <w:jc w:val="both"/>
              <w:spacing w:after="0" w:line="240" w:lineRule="auto"/>
              <w:rPr>
                <w:sz w:val="24"/>
                <w:szCs w:val="24"/>
              </w:rPr>
            </w:pPr>
            <w:r>
              <w:rPr>
                <w:rFonts w:ascii="Times New Roman" w:hAnsi="Times New Roman" w:cs="Times New Roman"/>
                <w:color w:val="#000000"/>
                <w:sz w:val="24"/>
                <w:szCs w:val="24"/>
              </w:rPr>
              <w:t> Методы начисления и порядок расчета сумм амортизации в налоговом учете. Применение повышающих (понижающих) коэффициентов к норме амортизации</w:t>
            </w:r>
          </w:p>
          <w:p>
            <w:pPr>
              <w:jc w:val="both"/>
              <w:spacing w:after="0" w:line="240" w:lineRule="auto"/>
              <w:rPr>
                <w:sz w:val="24"/>
                <w:szCs w:val="24"/>
              </w:rPr>
            </w:pPr>
            <w:r>
              <w:rPr>
                <w:rFonts w:ascii="Times New Roman" w:hAnsi="Times New Roman" w:cs="Times New Roman"/>
                <w:color w:val="#000000"/>
                <w:sz w:val="24"/>
                <w:szCs w:val="24"/>
              </w:rPr>
              <w:t> Налогообложение реализации амортизируемого имущества.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налогового учета отдельных хозяйственных операций</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формирования и налогового учета резервов по сомнительным долгам. Отличие сомнительного долга от дебиторской задолженности, признанной безнадежной к взысканию.</w:t>
            </w:r>
          </w:p>
          <w:p>
            <w:pPr>
              <w:jc w:val="both"/>
              <w:spacing w:after="0" w:line="240" w:lineRule="auto"/>
              <w:rPr>
                <w:sz w:val="24"/>
                <w:szCs w:val="24"/>
              </w:rPr>
            </w:pPr>
            <w:r>
              <w:rPr>
                <w:rFonts w:ascii="Times New Roman" w:hAnsi="Times New Roman" w:cs="Times New Roman"/>
                <w:color w:val="#000000"/>
                <w:sz w:val="24"/>
                <w:szCs w:val="24"/>
              </w:rPr>
              <w:t> Особенности определения налоговой базы налогоплательщиками, осуществляющими деятельность, связанную с использованием объектов обслуживающих производств и хозяйств.</w:t>
            </w:r>
          </w:p>
          <w:p>
            <w:pPr>
              <w:jc w:val="both"/>
              <w:spacing w:after="0" w:line="240" w:lineRule="auto"/>
              <w:rPr>
                <w:sz w:val="24"/>
                <w:szCs w:val="24"/>
              </w:rPr>
            </w:pPr>
            <w:r>
              <w:rPr>
                <w:rFonts w:ascii="Times New Roman" w:hAnsi="Times New Roman" w:cs="Times New Roman"/>
                <w:color w:val="#000000"/>
                <w:sz w:val="24"/>
                <w:szCs w:val="24"/>
              </w:rPr>
              <w:t> Особенности определения налоговой базы по операциям с ценными бумагами. Признание ценной бумаги реализованной (приобретенной). Понятие рыночной котировкой ценной бумаги.</w:t>
            </w:r>
          </w:p>
          <w:p>
            <w:pPr>
              <w:jc w:val="both"/>
              <w:spacing w:after="0" w:line="240" w:lineRule="auto"/>
              <w:rPr>
                <w:sz w:val="24"/>
                <w:szCs w:val="24"/>
              </w:rPr>
            </w:pPr>
            <w:r>
              <w:rPr>
                <w:rFonts w:ascii="Times New Roman" w:hAnsi="Times New Roman" w:cs="Times New Roman"/>
                <w:color w:val="#000000"/>
                <w:sz w:val="24"/>
                <w:szCs w:val="24"/>
              </w:rPr>
              <w:t> Перенос на текущий период сумму убытков, полученных в предыдущих налоговых периодах. Ограничение по уменьшению налоговой базы по налогу за текущий отчетный (налоговый) период на сумму убытков, полученных в предыдущих налоговых периодах, более чем на 50 процентов.</w:t>
            </w:r>
          </w:p>
          <w:p>
            <w:pPr>
              <w:jc w:val="both"/>
              <w:spacing w:after="0" w:line="240" w:lineRule="auto"/>
              <w:rPr>
                <w:sz w:val="24"/>
                <w:szCs w:val="24"/>
              </w:rPr>
            </w:pPr>
            <w:r>
              <w:rPr>
                <w:rFonts w:ascii="Times New Roman" w:hAnsi="Times New Roman" w:cs="Times New Roman"/>
                <w:color w:val="#000000"/>
                <w:sz w:val="24"/>
                <w:szCs w:val="24"/>
              </w:rPr>
              <w:t> Особенности исчисления и уплаты налога налогоплательщиком, имеющим обособленные подразделения. Виды обособленных подразделений.</w:t>
            </w:r>
          </w:p>
          <w:p>
            <w:pPr>
              <w:jc w:val="both"/>
              <w:spacing w:after="0" w:line="240" w:lineRule="auto"/>
              <w:rPr>
                <w:sz w:val="24"/>
                <w:szCs w:val="24"/>
              </w:rPr>
            </w:pPr>
            <w:r>
              <w:rPr>
                <w:rFonts w:ascii="Times New Roman" w:hAnsi="Times New Roman" w:cs="Times New Roman"/>
                <w:color w:val="#000000"/>
                <w:sz w:val="24"/>
                <w:szCs w:val="24"/>
              </w:rPr>
              <w:t> Расчет доли прибыли, исчисленной из совокупности показателей обособленных подразделений и головной организации.</w:t>
            </w:r>
          </w:p>
          <w:p>
            <w:pPr>
              <w:jc w:val="both"/>
              <w:spacing w:after="0" w:line="240" w:lineRule="auto"/>
              <w:rPr>
                <w:sz w:val="24"/>
                <w:szCs w:val="24"/>
              </w:rPr>
            </w:pPr>
            <w:r>
              <w:rPr>
                <w:rFonts w:ascii="Times New Roman" w:hAnsi="Times New Roman" w:cs="Times New Roman"/>
                <w:color w:val="#000000"/>
                <w:sz w:val="24"/>
                <w:szCs w:val="24"/>
              </w:rPr>
              <w:t> Механизмы налогового учета резервов, расходы на формирование которых принимаются в составе расходов в порядке и на условиях, которые установлены положениями главы 25 НК РФ.</w:t>
            </w:r>
          </w:p>
          <w:p>
            <w:pPr>
              <w:jc w:val="both"/>
              <w:spacing w:after="0" w:line="240" w:lineRule="auto"/>
              <w:rPr>
                <w:sz w:val="24"/>
                <w:szCs w:val="24"/>
              </w:rPr>
            </w:pPr>
            <w:r>
              <w:rPr>
                <w:rFonts w:ascii="Times New Roman" w:hAnsi="Times New Roman" w:cs="Times New Roman"/>
                <w:color w:val="#000000"/>
                <w:sz w:val="24"/>
                <w:szCs w:val="24"/>
              </w:rPr>
              <w:t> Налогообложение участников консолидированной группы налогоплательщиков.</w:t>
            </w:r>
          </w:p>
          <w:p>
            <w:pPr>
              <w:jc w:val="both"/>
              <w:spacing w:after="0" w:line="240" w:lineRule="auto"/>
              <w:rPr>
                <w:sz w:val="24"/>
                <w:szCs w:val="24"/>
              </w:rPr>
            </w:pPr>
            <w:r>
              <w:rPr>
                <w:rFonts w:ascii="Times New Roman" w:hAnsi="Times New Roman" w:cs="Times New Roman"/>
                <w:color w:val="#000000"/>
                <w:sz w:val="24"/>
                <w:szCs w:val="24"/>
              </w:rPr>
              <w:t> Учет и налогообложение трансфертного ценообразования как инструмента  влияния на показатели работы каждого подразделения организации.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Аналитические регистры налогового учета и налоговая декларация по налогу на прибыль организаций</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Подтверждение данных налогового учета. Формы аналитических регистров налогового учета. Понятие аналитических регистров налогового учета, их утверждение и ведение. Порядок составления расчета налоговой базы.</w:t>
            </w:r>
          </w:p>
          <w:p>
            <w:pPr>
              <w:jc w:val="both"/>
              <w:spacing w:after="0" w:line="240" w:lineRule="auto"/>
              <w:rPr>
                <w:sz w:val="24"/>
                <w:szCs w:val="24"/>
              </w:rPr>
            </w:pPr>
            <w:r>
              <w:rPr>
                <w:rFonts w:ascii="Times New Roman" w:hAnsi="Times New Roman" w:cs="Times New Roman"/>
                <w:color w:val="#000000"/>
                <w:sz w:val="24"/>
                <w:szCs w:val="24"/>
              </w:rPr>
              <w:t> Порядок налогового учета доходов и расходов.</w:t>
            </w:r>
          </w:p>
          <w:p>
            <w:pPr>
              <w:jc w:val="both"/>
              <w:spacing w:after="0" w:line="240" w:lineRule="auto"/>
              <w:rPr>
                <w:sz w:val="24"/>
                <w:szCs w:val="24"/>
              </w:rPr>
            </w:pPr>
            <w:r>
              <w:rPr>
                <w:rFonts w:ascii="Times New Roman" w:hAnsi="Times New Roman" w:cs="Times New Roman"/>
                <w:color w:val="#000000"/>
                <w:sz w:val="24"/>
                <w:szCs w:val="24"/>
              </w:rPr>
              <w:t> Налоговая декларация по налогу. Форма и формат налоговой декларации по налогу. Состав налоговой декларации согласно приказу ФНС России. Разделы, обязательно включаемые в состав налоговой декларации.</w:t>
            </w:r>
          </w:p>
          <w:p>
            <w:pPr>
              <w:jc w:val="both"/>
              <w:spacing w:after="0" w:line="240" w:lineRule="auto"/>
              <w:rPr>
                <w:sz w:val="24"/>
                <w:szCs w:val="24"/>
              </w:rPr>
            </w:pPr>
            <w:r>
              <w:rPr>
                <w:rFonts w:ascii="Times New Roman" w:hAnsi="Times New Roman" w:cs="Times New Roman"/>
                <w:color w:val="#000000"/>
                <w:sz w:val="24"/>
                <w:szCs w:val="24"/>
              </w:rPr>
              <w:t> Общие требования к порядку заполнения и представления налоговой декларации, в том числе порядок заполнения Расчета налога (Лист 02 декларации), Приложений № 1 и № 2 к Листу 02 «Доходы от реализации и внереализационные доходы» и «Расходы, связанные с производством и реализацией, внереализационные расходы и убытки, приравниваемые к внереализационным расходам».</w:t>
            </w:r>
          </w:p>
          <w:p>
            <w:pPr>
              <w:jc w:val="both"/>
              <w:spacing w:after="0" w:line="240" w:lineRule="auto"/>
              <w:rPr>
                <w:sz w:val="24"/>
                <w:szCs w:val="24"/>
              </w:rPr>
            </w:pPr>
            <w:r>
              <w:rPr>
                <w:rFonts w:ascii="Times New Roman" w:hAnsi="Times New Roman" w:cs="Times New Roman"/>
                <w:color w:val="#000000"/>
                <w:sz w:val="24"/>
                <w:szCs w:val="24"/>
              </w:rPr>
              <w:t> Порядок представления отчетности в налоговые органы в электронном виде по телекоммуникационным каналам связи.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задачи и методология налогового учета</w:t>
            </w:r>
          </w:p>
        </w:tc>
      </w:tr>
      <w:tr>
        <w:trPr>
          <w:trHeight w:hRule="exact" w:val="21.31518"/>
        </w:trPr>
        <w:tc>
          <w:tcPr>
            <w:tcW w:w="9640" w:type="dxa"/>
          </w:tcPr>
          <w:p/>
        </w:tc>
      </w:tr>
      <w:tr>
        <w:trPr>
          <w:trHeight w:hRule="exact" w:val="3675.7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Объективная необходимость возникновения налогового учета. Этапы развития системы налогового учета.</w:t>
            </w:r>
          </w:p>
          <w:p>
            <w:pPr>
              <w:jc w:val="left"/>
              <w:spacing w:after="0" w:line="240" w:lineRule="auto"/>
              <w:rPr>
                <w:sz w:val="24"/>
                <w:szCs w:val="24"/>
              </w:rPr>
            </w:pPr>
            <w:r>
              <w:rPr>
                <w:rFonts w:ascii="Times New Roman" w:hAnsi="Times New Roman" w:cs="Times New Roman"/>
                <w:color w:val="#000000"/>
                <w:sz w:val="24"/>
                <w:szCs w:val="24"/>
              </w:rPr>
              <w:t> Нормативное регулирование налогового учета и отчетности. Понятие налогового учета. Объекты налогового учета. Цели ведения налогового учета и его отличие от бухгалтерского учета.</w:t>
            </w:r>
          </w:p>
          <w:p>
            <w:pPr>
              <w:jc w:val="left"/>
              <w:spacing w:after="0" w:line="240" w:lineRule="auto"/>
              <w:rPr>
                <w:sz w:val="24"/>
                <w:szCs w:val="24"/>
              </w:rPr>
            </w:pPr>
            <w:r>
              <w:rPr>
                <w:rFonts w:ascii="Times New Roman" w:hAnsi="Times New Roman" w:cs="Times New Roman"/>
                <w:color w:val="#000000"/>
                <w:sz w:val="24"/>
                <w:szCs w:val="24"/>
              </w:rPr>
              <w:t> Первичные учетные документы: требования к первичным учетным документам, установленные в законе о бухгалтерском учете. Виды и формы первичных учетных документов, которыми оформляются факты хозяйственной жизни, в целях ведения налогового учета. Первичный учетный документ в виде электронного документа, подписанного электронной подписью.</w:t>
            </w:r>
          </w:p>
          <w:p>
            <w:pPr>
              <w:jc w:val="left"/>
              <w:spacing w:after="0" w:line="240" w:lineRule="auto"/>
              <w:rPr>
                <w:sz w:val="24"/>
                <w:szCs w:val="24"/>
              </w:rPr>
            </w:pPr>
            <w:r>
              <w:rPr>
                <w:rFonts w:ascii="Times New Roman" w:hAnsi="Times New Roman" w:cs="Times New Roman"/>
                <w:color w:val="#000000"/>
                <w:sz w:val="24"/>
                <w:szCs w:val="24"/>
              </w:rPr>
              <w:t> Методологические, методические и организационные принципы ведения налогового учета. Способы ведения налогового учета. Учетная политика в целях налогового учета. Аналитические регистры налогового учета.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практические основы определения постоянных и временных разниц (положительные постоянные разницы и отрицательные постоянные разницы, вычитаемые временные разницы и налогооблагаемые временные разницы). Теоретические и практические основы определения отложенного налогового актива и отложенного налогового обязательства.</w:t>
            </w:r>
          </w:p>
          <w:p>
            <w:pPr>
              <w:jc w:val="left"/>
              <w:spacing w:after="0" w:line="240" w:lineRule="auto"/>
              <w:rPr>
                <w:sz w:val="24"/>
                <w:szCs w:val="24"/>
              </w:rPr>
            </w:pPr>
            <w:r>
              <w:rPr>
                <w:rFonts w:ascii="Times New Roman" w:hAnsi="Times New Roman" w:cs="Times New Roman"/>
                <w:color w:val="#000000"/>
                <w:sz w:val="24"/>
                <w:szCs w:val="24"/>
              </w:rPr>
              <w:t> Сравнительная характеристика положений бухгалтерского учета и налогового учета.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налога на прибыль организаций</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 характеристика объекта налогообложения. Налоговая база как денежное выражение объекта налогообложения по налогу: способы корректировки бухгалтерских данных в целях определения налоговой базы по налогу. Налоговый период и отчетные периоды по налогу на прибыль организаций.</w:t>
            </w:r>
          </w:p>
          <w:p>
            <w:pPr>
              <w:jc w:val="left"/>
              <w:spacing w:after="0" w:line="240" w:lineRule="auto"/>
              <w:rPr>
                <w:sz w:val="24"/>
                <w:szCs w:val="24"/>
              </w:rPr>
            </w:pPr>
            <w:r>
              <w:rPr>
                <w:rFonts w:ascii="Times New Roman" w:hAnsi="Times New Roman" w:cs="Times New Roman"/>
                <w:color w:val="#000000"/>
                <w:sz w:val="24"/>
                <w:szCs w:val="24"/>
              </w:rPr>
              <w:t> Налоговые ставки по налогу в соответствии со статьями 284, 284.1-284.5 НК РФ: определение эффективной налоговой ставки и влияние различных факторов на эффективную налоговую ставку.</w:t>
            </w:r>
          </w:p>
          <w:p>
            <w:pPr>
              <w:jc w:val="left"/>
              <w:spacing w:after="0" w:line="240" w:lineRule="auto"/>
              <w:rPr>
                <w:sz w:val="24"/>
                <w:szCs w:val="24"/>
              </w:rPr>
            </w:pPr>
            <w:r>
              <w:rPr>
                <w:rFonts w:ascii="Times New Roman" w:hAnsi="Times New Roman" w:cs="Times New Roman"/>
                <w:color w:val="#000000"/>
                <w:sz w:val="24"/>
                <w:szCs w:val="24"/>
              </w:rPr>
              <w:t> Порядок исчисления налога и авансовых платежей, исчисляемых по итогам налогового периода и отчетных периодов соответственно. Порядок исчисления ежемесячных авансовых платежей в течение отчетного периода. Порядок и сроки уплаты налога и авансовых платежей за налоговый и отчетный периоды, а также ежемесячных авансовых платежей. Применение положение статей 81 и 54 НК РФ в отношении налога на прибыль организаций.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Налоговый учет доходов и расходов</w:t>
            </w:r>
          </w:p>
        </w:tc>
      </w:tr>
      <w:tr>
        <w:trPr>
          <w:trHeight w:hRule="exact" w:val="21.31518"/>
        </w:trPr>
        <w:tc>
          <w:tcPr>
            <w:tcW w:w="9640" w:type="dxa"/>
          </w:tcPr>
          <w:p/>
        </w:tc>
      </w:tr>
      <w:tr>
        <w:trPr>
          <w:trHeight w:hRule="exact" w:val="6805.5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доходов. Порядок определения и момент признания доходов в налоговом учете. Классификация доходов, учитываемых в целях налогообложения, на доходы от реализации и внереализационные доходы.</w:t>
            </w:r>
          </w:p>
          <w:p>
            <w:pPr>
              <w:jc w:val="left"/>
              <w:spacing w:after="0" w:line="240" w:lineRule="auto"/>
              <w:rPr>
                <w:sz w:val="24"/>
                <w:szCs w:val="24"/>
              </w:rPr>
            </w:pPr>
            <w:r>
              <w:rPr>
                <w:rFonts w:ascii="Times New Roman" w:hAnsi="Times New Roman" w:cs="Times New Roman"/>
                <w:color w:val="#000000"/>
                <w:sz w:val="24"/>
                <w:szCs w:val="24"/>
              </w:rPr>
              <w:t> Выручка от реализации товаров (работ, услуг) и выручка от реализации имущественных прав. Перечень внереализационных доходов. Порядок признания доходов в целях налогообложения при методе начисления и при кассовом методе.</w:t>
            </w:r>
          </w:p>
          <w:p>
            <w:pPr>
              <w:jc w:val="left"/>
              <w:spacing w:after="0" w:line="240" w:lineRule="auto"/>
              <w:rPr>
                <w:sz w:val="24"/>
                <w:szCs w:val="24"/>
              </w:rPr>
            </w:pPr>
            <w:r>
              <w:rPr>
                <w:rFonts w:ascii="Times New Roman" w:hAnsi="Times New Roman" w:cs="Times New Roman"/>
                <w:color w:val="#000000"/>
                <w:sz w:val="24"/>
                <w:szCs w:val="24"/>
              </w:rPr>
              <w:t> Особенности налогового учета отдельных доходных операций.</w:t>
            </w:r>
          </w:p>
          <w:p>
            <w:pPr>
              <w:jc w:val="left"/>
              <w:spacing w:after="0" w:line="240" w:lineRule="auto"/>
              <w:rPr>
                <w:sz w:val="24"/>
                <w:szCs w:val="24"/>
              </w:rPr>
            </w:pPr>
            <w:r>
              <w:rPr>
                <w:rFonts w:ascii="Times New Roman" w:hAnsi="Times New Roman" w:cs="Times New Roman"/>
                <w:color w:val="#000000"/>
                <w:sz w:val="24"/>
                <w:szCs w:val="24"/>
              </w:rPr>
              <w:t> Закрытый перечень не учитываемых в целях налогообложения доходов.</w:t>
            </w:r>
          </w:p>
          <w:p>
            <w:pPr>
              <w:jc w:val="left"/>
              <w:spacing w:after="0" w:line="240" w:lineRule="auto"/>
              <w:rPr>
                <w:sz w:val="24"/>
                <w:szCs w:val="24"/>
              </w:rPr>
            </w:pPr>
            <w:r>
              <w:rPr>
                <w:rFonts w:ascii="Times New Roman" w:hAnsi="Times New Roman" w:cs="Times New Roman"/>
                <w:color w:val="#000000"/>
                <w:sz w:val="24"/>
                <w:szCs w:val="24"/>
              </w:rPr>
              <w:t> Понятие  целевого  финансирования  и  целевых  поступлений.  Доходы, исключаемые из прибыли.</w:t>
            </w:r>
          </w:p>
          <w:p>
            <w:pPr>
              <w:jc w:val="left"/>
              <w:spacing w:after="0" w:line="240" w:lineRule="auto"/>
              <w:rPr>
                <w:sz w:val="24"/>
                <w:szCs w:val="24"/>
              </w:rPr>
            </w:pPr>
            <w:r>
              <w:rPr>
                <w:rFonts w:ascii="Times New Roman" w:hAnsi="Times New Roman" w:cs="Times New Roman"/>
                <w:color w:val="#000000"/>
                <w:sz w:val="24"/>
                <w:szCs w:val="24"/>
              </w:rPr>
              <w:t> Налоговый учет расходов. Порядок определения и момент признания расходов в налоговом учете. Классификация и группировка расходов, учитываемых в целях налогообложения. Расходы, связанные с производством и реализацией: материальные расходы, расходы на оплату труда, суммы начисленной амортизации и прочие расходы, и внереализационные расходы.</w:t>
            </w:r>
          </w:p>
          <w:p>
            <w:pPr>
              <w:jc w:val="left"/>
              <w:spacing w:after="0" w:line="240" w:lineRule="auto"/>
              <w:rPr>
                <w:sz w:val="24"/>
                <w:szCs w:val="24"/>
              </w:rPr>
            </w:pPr>
            <w:r>
              <w:rPr>
                <w:rFonts w:ascii="Times New Roman" w:hAnsi="Times New Roman" w:cs="Times New Roman"/>
                <w:color w:val="#000000"/>
                <w:sz w:val="24"/>
                <w:szCs w:val="24"/>
              </w:rPr>
              <w:t> Прямые расходы и косвенные расходы.</w:t>
            </w:r>
          </w:p>
          <w:p>
            <w:pPr>
              <w:jc w:val="left"/>
              <w:spacing w:after="0" w:line="240" w:lineRule="auto"/>
              <w:rPr>
                <w:sz w:val="24"/>
                <w:szCs w:val="24"/>
              </w:rPr>
            </w:pPr>
            <w:r>
              <w:rPr>
                <w:rFonts w:ascii="Times New Roman" w:hAnsi="Times New Roman" w:cs="Times New Roman"/>
                <w:color w:val="#000000"/>
                <w:sz w:val="24"/>
                <w:szCs w:val="24"/>
              </w:rPr>
              <w:t> Признание расходов в целях налогообложения при методе начисления и при кассовом методе.</w:t>
            </w:r>
          </w:p>
          <w:p>
            <w:pPr>
              <w:jc w:val="left"/>
              <w:spacing w:after="0" w:line="240" w:lineRule="auto"/>
              <w:rPr>
                <w:sz w:val="24"/>
                <w:szCs w:val="24"/>
              </w:rPr>
            </w:pPr>
            <w:r>
              <w:rPr>
                <w:rFonts w:ascii="Times New Roman" w:hAnsi="Times New Roman" w:cs="Times New Roman"/>
                <w:color w:val="#000000"/>
                <w:sz w:val="24"/>
                <w:szCs w:val="24"/>
              </w:rPr>
              <w:t> Экономическая обоснованность и документальная подтвержденность произведенных расходов.</w:t>
            </w:r>
          </w:p>
          <w:p>
            <w:pPr>
              <w:jc w:val="left"/>
              <w:spacing w:after="0" w:line="240" w:lineRule="auto"/>
              <w:rPr>
                <w:sz w:val="24"/>
                <w:szCs w:val="24"/>
              </w:rPr>
            </w:pPr>
            <w:r>
              <w:rPr>
                <w:rFonts w:ascii="Times New Roman" w:hAnsi="Times New Roman" w:cs="Times New Roman"/>
                <w:color w:val="#000000"/>
                <w:sz w:val="24"/>
                <w:szCs w:val="24"/>
              </w:rPr>
              <w:t> Налоговый учет нормируемых расходов: на нотариальные услуги, добровольное медицинское страхование, на рекламу, представительские расходы и пр.</w:t>
            </w:r>
          </w:p>
          <w:p>
            <w:pPr>
              <w:jc w:val="left"/>
              <w:spacing w:after="0" w:line="240" w:lineRule="auto"/>
              <w:rPr>
                <w:sz w:val="24"/>
                <w:szCs w:val="24"/>
              </w:rPr>
            </w:pPr>
            <w:r>
              <w:rPr>
                <w:rFonts w:ascii="Times New Roman" w:hAnsi="Times New Roman" w:cs="Times New Roman"/>
                <w:color w:val="#000000"/>
                <w:sz w:val="24"/>
                <w:szCs w:val="24"/>
              </w:rPr>
              <w:t> Налог на добавленную стоимость по приобретенным товарам, работам, услугам, списываемый на затраты в целях налогообложения.</w:t>
            </w:r>
          </w:p>
          <w:p>
            <w:pPr>
              <w:jc w:val="left"/>
              <w:spacing w:after="0" w:line="240" w:lineRule="auto"/>
              <w:rPr>
                <w:sz w:val="24"/>
                <w:szCs w:val="24"/>
              </w:rPr>
            </w:pPr>
            <w:r>
              <w:rPr>
                <w:rFonts w:ascii="Times New Roman" w:hAnsi="Times New Roman" w:cs="Times New Roman"/>
                <w:color w:val="#000000"/>
                <w:sz w:val="24"/>
                <w:szCs w:val="24"/>
              </w:rPr>
              <w:t> Расходы, не учитываемые при определении налоговой базы по налогу.</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Налоговый учет материальных расходов, расходов на оплату труда и прочих расходов, связанных с производством и реализацией</w:t>
            </w:r>
          </w:p>
        </w:tc>
      </w:tr>
      <w:tr>
        <w:trPr>
          <w:trHeight w:hRule="exact" w:val="21.31518"/>
        </w:trPr>
        <w:tc>
          <w:tcPr>
            <w:tcW w:w="9640" w:type="dxa"/>
          </w:tcPr>
          <w:p/>
        </w:tc>
      </w:tr>
      <w:tr>
        <w:trPr>
          <w:trHeight w:hRule="exact" w:val="2056.9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материальных расходов, определение стоимости материально- производственных запасов, уменьшение суммы материальных расходов на сумму возвратных отходов. Методы оценки списываемого сырья и материалов.</w:t>
            </w:r>
          </w:p>
          <w:p>
            <w:pPr>
              <w:jc w:val="left"/>
              <w:spacing w:after="0" w:line="240" w:lineRule="auto"/>
              <w:rPr>
                <w:sz w:val="24"/>
                <w:szCs w:val="24"/>
              </w:rPr>
            </w:pPr>
            <w:r>
              <w:rPr>
                <w:rFonts w:ascii="Times New Roman" w:hAnsi="Times New Roman" w:cs="Times New Roman"/>
                <w:color w:val="#000000"/>
                <w:sz w:val="24"/>
                <w:szCs w:val="24"/>
              </w:rPr>
              <w:t> Расходы на оплату труда. Виды выплат, относящихся к расходам на оплату труда в целях налогообложения. Выплаты стимулирующего и компенсационного характера в целях налогообложения. Премии, подарки и иные выплаты, не учитываемые в целях налогообложения. НДФЛ и страховые взносы: налоговый учет и отражения в расходах.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Прочие расходы, связанные с производством и реализацией. Суммы налогов и сборов, включаемых в налоговую базу по налогу на прибыль организаций. Особенности налогового учета  расходов на  повышение квалификации и переподготовки работников организации. Расходы на командировки. Расходы по выплате пособия по временной нетрудоспособности работников, которые оплачиваются за счет средств работодателя (первые три дня) и пр.</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Налоговый учет амортизируемого имущества</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амортизируемого  имущества.  Виды  амортизируемого имущества, не подлежащие амортизации. Основные средства, исключаемые из амортизируемого имущества.</w:t>
            </w:r>
          </w:p>
          <w:p>
            <w:pPr>
              <w:jc w:val="left"/>
              <w:spacing w:after="0" w:line="240" w:lineRule="auto"/>
              <w:rPr>
                <w:sz w:val="24"/>
                <w:szCs w:val="24"/>
              </w:rPr>
            </w:pPr>
            <w:r>
              <w:rPr>
                <w:rFonts w:ascii="Times New Roman" w:hAnsi="Times New Roman" w:cs="Times New Roman"/>
                <w:color w:val="#000000"/>
                <w:sz w:val="24"/>
                <w:szCs w:val="24"/>
              </w:rPr>
              <w:t> Порядок  определения  стоимости  амортизируемого  имущества.</w:t>
            </w:r>
          </w:p>
          <w:p>
            <w:pPr>
              <w:jc w:val="left"/>
              <w:spacing w:after="0" w:line="240" w:lineRule="auto"/>
              <w:rPr>
                <w:sz w:val="24"/>
                <w:szCs w:val="24"/>
              </w:rPr>
            </w:pPr>
            <w:r>
              <w:rPr>
                <w:rFonts w:ascii="Times New Roman" w:hAnsi="Times New Roman" w:cs="Times New Roman"/>
                <w:color w:val="#000000"/>
                <w:sz w:val="24"/>
                <w:szCs w:val="24"/>
              </w:rPr>
              <w:t> Первоначальная, восстановительная и остаточная стоимость амортизируемого имущества. Особенности амортизации нематериальных активов.</w:t>
            </w:r>
          </w:p>
          <w:p>
            <w:pPr>
              <w:jc w:val="left"/>
              <w:spacing w:after="0" w:line="240" w:lineRule="auto"/>
              <w:rPr>
                <w:sz w:val="24"/>
                <w:szCs w:val="24"/>
              </w:rPr>
            </w:pPr>
            <w:r>
              <w:rPr>
                <w:rFonts w:ascii="Times New Roman" w:hAnsi="Times New Roman" w:cs="Times New Roman"/>
                <w:color w:val="#000000"/>
                <w:sz w:val="24"/>
                <w:szCs w:val="24"/>
              </w:rPr>
              <w:t> Амортизационные группы. Особенности включения амортизируемого имущества в состав амортизационных групп. Изменение срока полезного использования амортизируемого имущества.</w:t>
            </w:r>
          </w:p>
          <w:p>
            <w:pPr>
              <w:jc w:val="left"/>
              <w:spacing w:after="0" w:line="240" w:lineRule="auto"/>
              <w:rPr>
                <w:sz w:val="24"/>
                <w:szCs w:val="24"/>
              </w:rPr>
            </w:pPr>
            <w:r>
              <w:rPr>
                <w:rFonts w:ascii="Times New Roman" w:hAnsi="Times New Roman" w:cs="Times New Roman"/>
                <w:color w:val="#000000"/>
                <w:sz w:val="24"/>
                <w:szCs w:val="24"/>
              </w:rPr>
              <w:t> Методы начисления и порядок расчета сумм амортизации в налоговом учете. Применение повышающих (понижающих) коэффициентов к норме амортизации</w:t>
            </w:r>
          </w:p>
          <w:p>
            <w:pPr>
              <w:jc w:val="left"/>
              <w:spacing w:after="0" w:line="240" w:lineRule="auto"/>
              <w:rPr>
                <w:sz w:val="24"/>
                <w:szCs w:val="24"/>
              </w:rPr>
            </w:pPr>
            <w:r>
              <w:rPr>
                <w:rFonts w:ascii="Times New Roman" w:hAnsi="Times New Roman" w:cs="Times New Roman"/>
                <w:color w:val="#000000"/>
                <w:sz w:val="24"/>
                <w:szCs w:val="24"/>
              </w:rPr>
              <w:t> Налогообложение реализации амортизируемого имущества.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налогового учета отдельных хозяйственных операций</w:t>
            </w:r>
          </w:p>
        </w:tc>
      </w:tr>
      <w:tr>
        <w:trPr>
          <w:trHeight w:hRule="exact" w:val="21.31518"/>
        </w:trPr>
        <w:tc>
          <w:tcPr>
            <w:tcW w:w="9640" w:type="dxa"/>
          </w:tcPr>
          <w:p/>
        </w:tc>
      </w:tr>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формирования и налогового учета резервов по сомнительным долгам. Отличие сомнительного долга от дебиторской задолженности, признанной безнадежной к взысканию.</w:t>
            </w:r>
          </w:p>
          <w:p>
            <w:pPr>
              <w:jc w:val="left"/>
              <w:spacing w:after="0" w:line="240" w:lineRule="auto"/>
              <w:rPr>
                <w:sz w:val="24"/>
                <w:szCs w:val="24"/>
              </w:rPr>
            </w:pPr>
            <w:r>
              <w:rPr>
                <w:rFonts w:ascii="Times New Roman" w:hAnsi="Times New Roman" w:cs="Times New Roman"/>
                <w:color w:val="#000000"/>
                <w:sz w:val="24"/>
                <w:szCs w:val="24"/>
              </w:rPr>
              <w:t> Особенности определения налоговой базы налогоплательщиками, осуществляющими деятельность, связанную с использованием объектов обслуживающих производств и хозяйств.</w:t>
            </w:r>
          </w:p>
          <w:p>
            <w:pPr>
              <w:jc w:val="left"/>
              <w:spacing w:after="0" w:line="240" w:lineRule="auto"/>
              <w:rPr>
                <w:sz w:val="24"/>
                <w:szCs w:val="24"/>
              </w:rPr>
            </w:pPr>
            <w:r>
              <w:rPr>
                <w:rFonts w:ascii="Times New Roman" w:hAnsi="Times New Roman" w:cs="Times New Roman"/>
                <w:color w:val="#000000"/>
                <w:sz w:val="24"/>
                <w:szCs w:val="24"/>
              </w:rPr>
              <w:t> Особенности определения налоговой базы по операциям с ценными бумагами. Признание ценной бумаги реализованной (приобретенной). Понятие рыночной котировкой ценной бумаги.</w:t>
            </w:r>
          </w:p>
          <w:p>
            <w:pPr>
              <w:jc w:val="left"/>
              <w:spacing w:after="0" w:line="240" w:lineRule="auto"/>
              <w:rPr>
                <w:sz w:val="24"/>
                <w:szCs w:val="24"/>
              </w:rPr>
            </w:pPr>
            <w:r>
              <w:rPr>
                <w:rFonts w:ascii="Times New Roman" w:hAnsi="Times New Roman" w:cs="Times New Roman"/>
                <w:color w:val="#000000"/>
                <w:sz w:val="24"/>
                <w:szCs w:val="24"/>
              </w:rPr>
              <w:t> Перенос на текущий период сумму убытков, полученных в предыдущих налоговых периодах. Ограничение по уменьшению налоговой базы по налогу за текущий отчетный (налоговый) период на сумму убытков, полученных в предыдущих налоговых периодах, более чем на 50 процентов.</w:t>
            </w:r>
          </w:p>
          <w:p>
            <w:pPr>
              <w:jc w:val="left"/>
              <w:spacing w:after="0" w:line="240" w:lineRule="auto"/>
              <w:rPr>
                <w:sz w:val="24"/>
                <w:szCs w:val="24"/>
              </w:rPr>
            </w:pPr>
            <w:r>
              <w:rPr>
                <w:rFonts w:ascii="Times New Roman" w:hAnsi="Times New Roman" w:cs="Times New Roman"/>
                <w:color w:val="#000000"/>
                <w:sz w:val="24"/>
                <w:szCs w:val="24"/>
              </w:rPr>
              <w:t> Особенности исчисления и уплаты налога налогоплательщиком, имеющим обособленные подразделения. Виды обособленных подразделений.</w:t>
            </w:r>
          </w:p>
          <w:p>
            <w:pPr>
              <w:jc w:val="left"/>
              <w:spacing w:after="0" w:line="240" w:lineRule="auto"/>
              <w:rPr>
                <w:sz w:val="24"/>
                <w:szCs w:val="24"/>
              </w:rPr>
            </w:pPr>
            <w:r>
              <w:rPr>
                <w:rFonts w:ascii="Times New Roman" w:hAnsi="Times New Roman" w:cs="Times New Roman"/>
                <w:color w:val="#000000"/>
                <w:sz w:val="24"/>
                <w:szCs w:val="24"/>
              </w:rPr>
              <w:t> Расчет доли прибыли, исчисленной из совокупности показателей обособленных подразделений и головной организации.</w:t>
            </w:r>
          </w:p>
          <w:p>
            <w:pPr>
              <w:jc w:val="left"/>
              <w:spacing w:after="0" w:line="240" w:lineRule="auto"/>
              <w:rPr>
                <w:sz w:val="24"/>
                <w:szCs w:val="24"/>
              </w:rPr>
            </w:pPr>
            <w:r>
              <w:rPr>
                <w:rFonts w:ascii="Times New Roman" w:hAnsi="Times New Roman" w:cs="Times New Roman"/>
                <w:color w:val="#000000"/>
                <w:sz w:val="24"/>
                <w:szCs w:val="24"/>
              </w:rPr>
              <w:t> Механизмы налогового учета резервов, расходы на формирование которых принимаются в составе расходов в порядке и на условиях, которые установлены положениями главы 25 НК РФ.</w:t>
            </w:r>
          </w:p>
          <w:p>
            <w:pPr>
              <w:jc w:val="left"/>
              <w:spacing w:after="0" w:line="240" w:lineRule="auto"/>
              <w:rPr>
                <w:sz w:val="24"/>
                <w:szCs w:val="24"/>
              </w:rPr>
            </w:pPr>
            <w:r>
              <w:rPr>
                <w:rFonts w:ascii="Times New Roman" w:hAnsi="Times New Roman" w:cs="Times New Roman"/>
                <w:color w:val="#000000"/>
                <w:sz w:val="24"/>
                <w:szCs w:val="24"/>
              </w:rPr>
              <w:t> Налогообложение участников консолидированной группы налогоплательщиков.</w:t>
            </w:r>
          </w:p>
          <w:p>
            <w:pPr>
              <w:jc w:val="left"/>
              <w:spacing w:after="0" w:line="240" w:lineRule="auto"/>
              <w:rPr>
                <w:sz w:val="24"/>
                <w:szCs w:val="24"/>
              </w:rPr>
            </w:pPr>
            <w:r>
              <w:rPr>
                <w:rFonts w:ascii="Times New Roman" w:hAnsi="Times New Roman" w:cs="Times New Roman"/>
                <w:color w:val="#000000"/>
                <w:sz w:val="24"/>
                <w:szCs w:val="24"/>
              </w:rPr>
              <w:t> Учет и налогообложение трансфертного ценообразования как инструмента  влияния на показатели работы каждого подразделения организации.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Аналитические регистры налогового учета и налоговая декларация по налогу на прибыль организаций</w:t>
            </w:r>
          </w:p>
        </w:tc>
      </w:tr>
      <w:tr>
        <w:trPr>
          <w:trHeight w:hRule="exact" w:val="21.31518"/>
        </w:trPr>
        <w:tc>
          <w:tcPr>
            <w:tcW w:w="9640" w:type="dxa"/>
          </w:tcPr>
          <w:p/>
        </w:tc>
      </w:tr>
      <w:tr>
        <w:trPr>
          <w:trHeight w:hRule="exact" w:val="2868.4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Подтверждение данных налогового учета. Формы аналитических регистров налогового учета. Понятие аналитических регистров налогового учета, их утверждение и ведение. Порядок составления расчета налоговой базы.</w:t>
            </w:r>
          </w:p>
          <w:p>
            <w:pPr>
              <w:jc w:val="left"/>
              <w:spacing w:after="0" w:line="240" w:lineRule="auto"/>
              <w:rPr>
                <w:sz w:val="24"/>
                <w:szCs w:val="24"/>
              </w:rPr>
            </w:pPr>
            <w:r>
              <w:rPr>
                <w:rFonts w:ascii="Times New Roman" w:hAnsi="Times New Roman" w:cs="Times New Roman"/>
                <w:color w:val="#000000"/>
                <w:sz w:val="24"/>
                <w:szCs w:val="24"/>
              </w:rPr>
              <w:t> Порядок налогового учета доходов и расходов.</w:t>
            </w:r>
          </w:p>
          <w:p>
            <w:pPr>
              <w:jc w:val="left"/>
              <w:spacing w:after="0" w:line="240" w:lineRule="auto"/>
              <w:rPr>
                <w:sz w:val="24"/>
                <w:szCs w:val="24"/>
              </w:rPr>
            </w:pPr>
            <w:r>
              <w:rPr>
                <w:rFonts w:ascii="Times New Roman" w:hAnsi="Times New Roman" w:cs="Times New Roman"/>
                <w:color w:val="#000000"/>
                <w:sz w:val="24"/>
                <w:szCs w:val="24"/>
              </w:rPr>
              <w:t> Налоговая декларация по налогу. Форма и формат налоговой декларации по налогу. Состав налоговой декларации согласно приказу ФНС России. Разделы, обязательно включаемые в состав налоговой декларации.</w:t>
            </w:r>
          </w:p>
          <w:p>
            <w:pPr>
              <w:jc w:val="left"/>
              <w:spacing w:after="0" w:line="240" w:lineRule="auto"/>
              <w:rPr>
                <w:sz w:val="24"/>
                <w:szCs w:val="24"/>
              </w:rPr>
            </w:pPr>
            <w:r>
              <w:rPr>
                <w:rFonts w:ascii="Times New Roman" w:hAnsi="Times New Roman" w:cs="Times New Roman"/>
                <w:color w:val="#000000"/>
                <w:sz w:val="24"/>
                <w:szCs w:val="24"/>
              </w:rPr>
              <w:t> Общие требования к порядку заполнения и представления налоговой декларации, в том числе порядок заполнения Расчета налога (Лист 02 декларации), Приложений № 1 и № 2 к Листу 02 «Доходы от реализации и внереализационные доходы» и «Расходы, связанные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 производством и реализацией, внереализационные расходы и убытки, приравниваемые к внереализационным расходам».</w:t>
            </w:r>
          </w:p>
          <w:p>
            <w:pPr>
              <w:jc w:val="left"/>
              <w:spacing w:after="0" w:line="240" w:lineRule="auto"/>
              <w:rPr>
                <w:sz w:val="24"/>
                <w:szCs w:val="24"/>
              </w:rPr>
            </w:pPr>
            <w:r>
              <w:rPr>
                <w:rFonts w:ascii="Times New Roman" w:hAnsi="Times New Roman" w:cs="Times New Roman"/>
                <w:color w:val="#000000"/>
                <w:sz w:val="24"/>
                <w:szCs w:val="24"/>
              </w:rPr>
              <w:t> Порядок представления отчетности в налоговые органы в электронном виде по телекоммуникационным каналам связи.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«Налоговый учет и отчетность»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Малис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Грундел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Зинягина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https://urait.ru/bcode/444670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Малис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Грундел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Зинягина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https://urait.ru/bcode/450509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Устинова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978-5-7014-0779-2.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http://www.iprbookshop.ru/87138.html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контроля,</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судебно-экономической</w:t>
            </w:r>
            <w:r>
              <w:rPr/>
              <w:t xml:space="preserve"> </w:t>
            </w:r>
            <w:r>
              <w:rPr>
                <w:rFonts w:ascii="Times New Roman" w:hAnsi="Times New Roman" w:cs="Times New Roman"/>
                <w:color w:val="#000000"/>
                <w:sz w:val="24"/>
                <w:szCs w:val="24"/>
              </w:rPr>
              <w:t>экспертизы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Ашмарина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Артемов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Быля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Гизатуллин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Карташов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Чадин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Шохин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Ершов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https://urait.ru/bcode/426891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25.0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49.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2024-2025_ФГОС3++2024_Бак-ОЗФО-Э(УАиА)(24)_plx_Налоговый учет и отчетность</dc:title>
  <dc:creator>FastReport.NET</dc:creator>
</cp:coreProperties>
</file>